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9257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779CF95B" w14:textId="77777777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DB12" wp14:editId="29C22EDD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FAA68" w14:textId="2EE4DC05" w:rsidR="00A71BF4" w:rsidRDefault="005C2223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985CF" wp14:editId="66E8B849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5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1F8FAA68" w14:textId="2EE4DC05" w:rsidR="00A71BF4" w:rsidRDefault="005C2223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CD985CF" wp14:editId="66E8B849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5BF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>Government Relations Chair</w:t>
      </w:r>
    </w:p>
    <w:p w14:paraId="5C170BAC" w14:textId="77777777" w:rsidR="00A77EF1" w:rsidRPr="0063644A" w:rsidRDefault="00A77EF1" w:rsidP="00A77EF1">
      <w:pPr>
        <w:rPr>
          <w:rFonts w:asciiTheme="majorHAnsi" w:hAnsiTheme="majorHAnsi"/>
          <w:bCs/>
        </w:rPr>
      </w:pPr>
    </w:p>
    <w:p w14:paraId="7B27A9CF" w14:textId="77777777" w:rsidR="00262604" w:rsidRDefault="001E1DD3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Service Summary</w:t>
      </w:r>
    </w:p>
    <w:p w14:paraId="3BAA72B8" w14:textId="77777777" w:rsidR="0063644A" w:rsidRDefault="00B835FC" w:rsidP="0063644A">
      <w:pPr>
        <w:rPr>
          <w:rFonts w:asciiTheme="majorHAnsi" w:hAnsiTheme="majorHAnsi" w:cstheme="majorHAnsi"/>
        </w:rPr>
      </w:pPr>
      <w:r w:rsidRPr="00B835FC">
        <w:rPr>
          <w:rFonts w:asciiTheme="majorHAnsi" w:hAnsiTheme="majorHAnsi" w:cstheme="majorHAnsi"/>
        </w:rPr>
        <w:t>The L</w:t>
      </w:r>
      <w:r w:rsidR="00547620">
        <w:rPr>
          <w:rFonts w:asciiTheme="majorHAnsi" w:hAnsiTheme="majorHAnsi" w:cstheme="majorHAnsi"/>
        </w:rPr>
        <w:t xml:space="preserve">ocal </w:t>
      </w:r>
      <w:r w:rsidR="00B81AA1">
        <w:rPr>
          <w:rFonts w:asciiTheme="majorHAnsi" w:hAnsiTheme="majorHAnsi" w:cstheme="majorHAnsi"/>
        </w:rPr>
        <w:t xml:space="preserve">Government Relations </w:t>
      </w:r>
      <w:r w:rsidRPr="00B835FC">
        <w:rPr>
          <w:rFonts w:asciiTheme="majorHAnsi" w:hAnsiTheme="majorHAnsi" w:cstheme="majorHAnsi"/>
        </w:rPr>
        <w:t xml:space="preserve">Chair provides leadership, </w:t>
      </w:r>
      <w:r w:rsidR="0013467F">
        <w:rPr>
          <w:rFonts w:asciiTheme="majorHAnsi" w:hAnsiTheme="majorHAnsi" w:cstheme="majorHAnsi"/>
        </w:rPr>
        <w:t>support and information to the</w:t>
      </w:r>
      <w:r w:rsidRPr="00B835FC">
        <w:rPr>
          <w:rFonts w:asciiTheme="majorHAnsi" w:hAnsiTheme="majorHAnsi" w:cstheme="majorHAnsi"/>
        </w:rPr>
        <w:t xml:space="preserve"> LCOL</w:t>
      </w:r>
      <w:r w:rsidR="00547620">
        <w:rPr>
          <w:rFonts w:asciiTheme="majorHAnsi" w:hAnsiTheme="majorHAnsi" w:cstheme="majorHAnsi"/>
        </w:rPr>
        <w:t xml:space="preserve"> </w:t>
      </w:r>
      <w:r w:rsidRPr="00B835FC">
        <w:rPr>
          <w:rFonts w:asciiTheme="majorHAnsi" w:hAnsiTheme="majorHAnsi" w:cstheme="majorHAnsi"/>
        </w:rPr>
        <w:t>and membership</w:t>
      </w:r>
      <w:r w:rsidR="00D52690">
        <w:rPr>
          <w:rFonts w:asciiTheme="majorHAnsi" w:hAnsiTheme="majorHAnsi" w:cstheme="majorHAnsi"/>
        </w:rPr>
        <w:t xml:space="preserve"> related to public policy and government relations</w:t>
      </w:r>
      <w:r w:rsidRPr="00B835FC">
        <w:rPr>
          <w:rFonts w:asciiTheme="majorHAnsi" w:hAnsiTheme="majorHAnsi" w:cstheme="majorHAnsi"/>
        </w:rPr>
        <w:t xml:space="preserve">. </w:t>
      </w:r>
      <w:r w:rsidR="00A25A89">
        <w:rPr>
          <w:rFonts w:asciiTheme="majorHAnsi" w:hAnsiTheme="majorHAnsi" w:cstheme="majorHAnsi"/>
        </w:rPr>
        <w:t xml:space="preserve">They monitor </w:t>
      </w:r>
      <w:r w:rsidR="00C31A58">
        <w:rPr>
          <w:rFonts w:asciiTheme="majorHAnsi" w:hAnsiTheme="majorHAnsi" w:cstheme="majorHAnsi"/>
        </w:rPr>
        <w:t>legislative issues and regulation changes for their area</w:t>
      </w:r>
      <w:r w:rsidR="00F244C0">
        <w:rPr>
          <w:rFonts w:asciiTheme="majorHAnsi" w:hAnsiTheme="majorHAnsi" w:cstheme="majorHAnsi"/>
        </w:rPr>
        <w:t xml:space="preserve"> and prepare calls to action as necessary. </w:t>
      </w:r>
    </w:p>
    <w:p w14:paraId="14FFD4E3" w14:textId="77777777" w:rsidR="00B835FC" w:rsidRPr="0063644A" w:rsidRDefault="00B835FC" w:rsidP="0063644A">
      <w:pPr>
        <w:rPr>
          <w:rFonts w:asciiTheme="majorHAnsi" w:hAnsiTheme="majorHAnsi" w:cs="Tahoma"/>
        </w:rPr>
      </w:pPr>
    </w:p>
    <w:p w14:paraId="3596CC5A" w14:textId="77777777" w:rsidR="0063644A" w:rsidRPr="00345E68" w:rsidRDefault="00064871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Knowledge and </w:t>
      </w:r>
      <w:r w:rsidR="0063644A" w:rsidRPr="00345E68"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752A61E6" w14:textId="172D9CAE" w:rsidR="00547620" w:rsidRPr="00547620" w:rsidRDefault="00547620" w:rsidP="00547620">
      <w:pPr>
        <w:pStyle w:val="ListParagraph"/>
        <w:numPr>
          <w:ilvl w:val="0"/>
          <w:numId w:val="27"/>
        </w:numPr>
        <w:rPr>
          <w:rFonts w:asciiTheme="majorHAnsi" w:hAnsiTheme="majorHAnsi" w:cs="Tahoma"/>
          <w:bCs/>
        </w:rPr>
      </w:pPr>
      <w:r w:rsidRPr="00547620">
        <w:rPr>
          <w:rFonts w:asciiTheme="majorHAnsi" w:hAnsiTheme="majorHAnsi" w:cs="Tahoma"/>
          <w:bCs/>
        </w:rPr>
        <w:t xml:space="preserve">Ability to lead a team and facilitate work in individuals and groups </w:t>
      </w:r>
    </w:p>
    <w:p w14:paraId="75FAA026" w14:textId="4B3A5076" w:rsidR="00BE1E7E" w:rsidRPr="00BE1E7E" w:rsidRDefault="00BE1E7E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  <w:bCs/>
        </w:rPr>
      </w:pPr>
      <w:r w:rsidRPr="00BE1E7E">
        <w:rPr>
          <w:rFonts w:asciiTheme="majorHAnsi" w:hAnsiTheme="majorHAnsi" w:cs="Tahoma"/>
          <w:bCs/>
        </w:rPr>
        <w:t>Ability to connect and engage local volunteers</w:t>
      </w:r>
    </w:p>
    <w:p w14:paraId="2ADECBB7" w14:textId="77777777" w:rsidR="00BE1E7E" w:rsidRDefault="00547620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E</w:t>
      </w:r>
      <w:r w:rsidR="00BE1E7E" w:rsidRPr="00BE1E7E">
        <w:rPr>
          <w:rFonts w:asciiTheme="majorHAnsi" w:hAnsiTheme="majorHAnsi" w:cs="Tahoma"/>
          <w:bCs/>
        </w:rPr>
        <w:t>xperience leading work groups/committees to meet expected outcomes/goals</w:t>
      </w:r>
    </w:p>
    <w:p w14:paraId="4039F356" w14:textId="4BE08292" w:rsidR="00490754" w:rsidRDefault="00490754" w:rsidP="00490754">
      <w:pPr>
        <w:numPr>
          <w:ilvl w:val="0"/>
          <w:numId w:val="27"/>
        </w:numPr>
        <w:spacing w:after="80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Knowledge of </w:t>
      </w:r>
      <w:r w:rsidRPr="00490754">
        <w:rPr>
          <w:rFonts w:asciiTheme="majorHAnsi" w:hAnsiTheme="majorHAnsi" w:cs="Tahoma"/>
          <w:bCs/>
        </w:rPr>
        <w:t>the</w:t>
      </w:r>
      <w:r>
        <w:rPr>
          <w:rFonts w:asciiTheme="majorHAnsi" w:hAnsiTheme="majorHAnsi" w:cs="Tahoma"/>
          <w:bCs/>
        </w:rPr>
        <w:t xml:space="preserve"> </w:t>
      </w:r>
      <w:r w:rsidRPr="00490754">
        <w:rPr>
          <w:rFonts w:asciiTheme="majorHAnsi" w:hAnsiTheme="majorHAnsi" w:cs="Tahoma"/>
          <w:bCs/>
        </w:rPr>
        <w:t xml:space="preserve">regional “picture” of camp and basic understanding of </w:t>
      </w:r>
      <w:r>
        <w:rPr>
          <w:rFonts w:asciiTheme="majorHAnsi" w:hAnsiTheme="majorHAnsi" w:cs="Tahoma"/>
          <w:bCs/>
        </w:rPr>
        <w:t>camp culture(s) within the designated region</w:t>
      </w:r>
    </w:p>
    <w:p w14:paraId="0A390B81" w14:textId="7EFE0030" w:rsidR="00CB3090" w:rsidRPr="00BE1E7E" w:rsidRDefault="00CB3090" w:rsidP="00490754">
      <w:pPr>
        <w:numPr>
          <w:ilvl w:val="0"/>
          <w:numId w:val="27"/>
        </w:numPr>
        <w:spacing w:after="80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Knowledge and understanding of </w:t>
      </w:r>
      <w:r w:rsidR="002E2A7E">
        <w:rPr>
          <w:rFonts w:asciiTheme="majorHAnsi" w:hAnsiTheme="majorHAnsi" w:cs="Tahoma"/>
          <w:bCs/>
        </w:rPr>
        <w:t>advocacy work (or willingness to be trained)</w:t>
      </w:r>
    </w:p>
    <w:p w14:paraId="497AFE7F" w14:textId="77777777" w:rsidR="0063644A" w:rsidRPr="0063644A" w:rsidRDefault="0063644A" w:rsidP="0063644A">
      <w:p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 </w:t>
      </w:r>
    </w:p>
    <w:p w14:paraId="0E82358B" w14:textId="77777777" w:rsidR="0063644A" w:rsidRPr="00345E68" w:rsidRDefault="00262604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>Participation Include</w:t>
      </w:r>
      <w:r w:rsidR="00BE1E7E">
        <w:rPr>
          <w:rFonts w:asciiTheme="majorHAnsi" w:hAnsiTheme="majorHAnsi" w:cs="Tahoma"/>
          <w:b/>
          <w:bCs/>
          <w:color w:val="365F91" w:themeColor="accent1" w:themeShade="BF"/>
        </w:rPr>
        <w:t>s</w:t>
      </w:r>
    </w:p>
    <w:p w14:paraId="344CBC16" w14:textId="715A39E1" w:rsidR="00BE1E7E" w:rsidRPr="00BE1E7E" w:rsidRDefault="00BE1E7E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 w:rsidRPr="00BE1E7E">
        <w:rPr>
          <w:rFonts w:asciiTheme="majorHAnsi" w:hAnsiTheme="majorHAnsi" w:cs="Tahoma"/>
        </w:rPr>
        <w:t>Work</w:t>
      </w:r>
      <w:r w:rsidR="00650EB0">
        <w:rPr>
          <w:rFonts w:asciiTheme="majorHAnsi" w:hAnsiTheme="majorHAnsi" w:cs="Tahoma"/>
        </w:rPr>
        <w:t xml:space="preserve"> </w:t>
      </w:r>
      <w:r w:rsidRPr="00BE1E7E">
        <w:rPr>
          <w:rFonts w:asciiTheme="majorHAnsi" w:hAnsiTheme="majorHAnsi" w:cs="Tahoma"/>
        </w:rPr>
        <w:t xml:space="preserve">cooperatively with the ACA </w:t>
      </w:r>
      <w:r w:rsidR="00AC6591">
        <w:rPr>
          <w:rFonts w:asciiTheme="majorHAnsi" w:hAnsiTheme="majorHAnsi" w:cs="Tahoma"/>
        </w:rPr>
        <w:t>staff and volunteers to</w:t>
      </w:r>
      <w:r w:rsidRPr="00BE1E7E">
        <w:rPr>
          <w:rFonts w:asciiTheme="majorHAnsi" w:hAnsiTheme="majorHAnsi" w:cs="Tahoma"/>
        </w:rPr>
        <w:t xml:space="preserve"> develop</w:t>
      </w:r>
      <w:r w:rsidR="00AC6591">
        <w:rPr>
          <w:rFonts w:asciiTheme="majorHAnsi" w:hAnsiTheme="majorHAnsi" w:cs="Tahoma"/>
        </w:rPr>
        <w:t xml:space="preserve"> </w:t>
      </w:r>
      <w:r w:rsidRPr="00BE1E7E">
        <w:rPr>
          <w:rFonts w:asciiTheme="majorHAnsi" w:hAnsiTheme="majorHAnsi" w:cs="Tahoma"/>
        </w:rPr>
        <w:t>and implement</w:t>
      </w:r>
      <w:r w:rsidR="00AC6591">
        <w:rPr>
          <w:rFonts w:asciiTheme="majorHAnsi" w:hAnsiTheme="majorHAnsi" w:cs="Tahoma"/>
        </w:rPr>
        <w:t xml:space="preserve"> </w:t>
      </w:r>
      <w:r w:rsidR="002E2A7E">
        <w:rPr>
          <w:rFonts w:asciiTheme="majorHAnsi" w:hAnsiTheme="majorHAnsi" w:cs="Tahoma"/>
        </w:rPr>
        <w:t>government relations strategies</w:t>
      </w:r>
    </w:p>
    <w:p w14:paraId="7ED8605F" w14:textId="0BEBFA90" w:rsidR="00BE1E7E" w:rsidRPr="00BE1E7E" w:rsidRDefault="00AC6591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Organiz</w:t>
      </w:r>
      <w:r w:rsidR="00650EB0">
        <w:rPr>
          <w:rFonts w:asciiTheme="majorHAnsi" w:hAnsiTheme="majorHAnsi" w:cs="Tahoma"/>
        </w:rPr>
        <w:t>e</w:t>
      </w:r>
      <w:r w:rsidR="00BE1E7E" w:rsidRPr="00BE1E7E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and facilitat</w:t>
      </w:r>
      <w:r w:rsidR="00650EB0">
        <w:rPr>
          <w:rFonts w:asciiTheme="majorHAnsi" w:hAnsiTheme="majorHAnsi" w:cs="Tahoma"/>
        </w:rPr>
        <w:t>e</w:t>
      </w:r>
      <w:r>
        <w:rPr>
          <w:rFonts w:asciiTheme="majorHAnsi" w:hAnsiTheme="majorHAnsi" w:cs="Tahoma"/>
        </w:rPr>
        <w:t xml:space="preserve"> </w:t>
      </w:r>
      <w:r w:rsidR="002E2A7E">
        <w:rPr>
          <w:rFonts w:asciiTheme="majorHAnsi" w:hAnsiTheme="majorHAnsi" w:cs="Tahoma"/>
        </w:rPr>
        <w:t>local</w:t>
      </w:r>
      <w:r w:rsidR="00D85E6D">
        <w:rPr>
          <w:rFonts w:asciiTheme="majorHAnsi" w:hAnsiTheme="majorHAnsi" w:cs="Tahoma"/>
        </w:rPr>
        <w:t xml:space="preserve"> government relations initiatives, such as </w:t>
      </w:r>
      <w:r w:rsidR="00E54C7A">
        <w:rPr>
          <w:rFonts w:asciiTheme="majorHAnsi" w:hAnsiTheme="majorHAnsi" w:cs="Tahoma"/>
        </w:rPr>
        <w:t>invite a local legislator to camp</w:t>
      </w:r>
    </w:p>
    <w:p w14:paraId="4DF6082F" w14:textId="76F813DE" w:rsidR="00BE1E7E" w:rsidRDefault="00BE1E7E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 w:rsidRPr="00BE1E7E">
        <w:rPr>
          <w:rFonts w:asciiTheme="majorHAnsi" w:hAnsiTheme="majorHAnsi" w:cs="Tahoma"/>
        </w:rPr>
        <w:t xml:space="preserve">Stay informed of emerging issues and trends that affect </w:t>
      </w:r>
      <w:r w:rsidR="00E54C7A">
        <w:rPr>
          <w:rFonts w:asciiTheme="majorHAnsi" w:hAnsiTheme="majorHAnsi" w:cs="Tahoma"/>
        </w:rPr>
        <w:t xml:space="preserve">youth development, </w:t>
      </w:r>
      <w:r w:rsidRPr="00BE1E7E">
        <w:rPr>
          <w:rFonts w:asciiTheme="majorHAnsi" w:hAnsiTheme="majorHAnsi" w:cs="Tahoma"/>
        </w:rPr>
        <w:t>the camp profession and industry</w:t>
      </w:r>
    </w:p>
    <w:p w14:paraId="72A4CDA9" w14:textId="11A64131" w:rsidR="00E54C7A" w:rsidRDefault="00FC653A" w:rsidP="00650EB0">
      <w:pPr>
        <w:numPr>
          <w:ilvl w:val="0"/>
          <w:numId w:val="27"/>
        </w:numPr>
        <w:spacing w:after="8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Support and c</w:t>
      </w:r>
      <w:r w:rsidR="00E54C7A">
        <w:rPr>
          <w:rFonts w:asciiTheme="majorHAnsi" w:hAnsiTheme="majorHAnsi" w:cs="Tahoma"/>
        </w:rPr>
        <w:t xml:space="preserve">reate Voter Voice </w:t>
      </w:r>
      <w:r>
        <w:rPr>
          <w:rFonts w:asciiTheme="majorHAnsi" w:hAnsiTheme="majorHAnsi" w:cs="Tahoma"/>
        </w:rPr>
        <w:t>campaigns</w:t>
      </w:r>
      <w:r w:rsidR="00711BE6">
        <w:rPr>
          <w:rFonts w:asciiTheme="majorHAnsi" w:hAnsiTheme="majorHAnsi" w:cs="Tahoma"/>
        </w:rPr>
        <w:t>, email messages and newsletter articles</w:t>
      </w:r>
      <w:r>
        <w:rPr>
          <w:rFonts w:asciiTheme="majorHAnsi" w:hAnsiTheme="majorHAnsi" w:cs="Tahoma"/>
        </w:rPr>
        <w:t xml:space="preserve"> as needed</w:t>
      </w:r>
    </w:p>
    <w:p w14:paraId="3772BD63" w14:textId="4810614D" w:rsidR="0098213C" w:rsidRPr="0098213C" w:rsidRDefault="00650EB0" w:rsidP="00650EB0">
      <w:pPr>
        <w:numPr>
          <w:ilvl w:val="0"/>
          <w:numId w:val="27"/>
        </w:numPr>
        <w:spacing w:after="80"/>
        <w:rPr>
          <w:rFonts w:asciiTheme="majorHAnsi" w:hAnsiTheme="majorHAnsi" w:cs="Tahoma"/>
        </w:rPr>
      </w:pPr>
      <w:r w:rsidRPr="0098213C">
        <w:rPr>
          <w:rFonts w:asciiTheme="majorHAnsi" w:hAnsiTheme="majorHAnsi" w:cs="Tahoma"/>
        </w:rPr>
        <w:t xml:space="preserve">Give guidance, stimulation and support to </w:t>
      </w:r>
      <w:r w:rsidR="0098213C" w:rsidRPr="0098213C">
        <w:rPr>
          <w:rFonts w:asciiTheme="majorHAnsi" w:hAnsiTheme="majorHAnsi" w:cs="Tahoma"/>
        </w:rPr>
        <w:t>local volunteers working on government relations initiatives</w:t>
      </w:r>
    </w:p>
    <w:p w14:paraId="47D85582" w14:textId="77777777" w:rsidR="00262604" w:rsidRDefault="00262604" w:rsidP="0063644A">
      <w:pPr>
        <w:rPr>
          <w:rFonts w:asciiTheme="majorHAnsi" w:hAnsiTheme="majorHAnsi"/>
          <w:b/>
          <w:bCs/>
          <w:color w:val="365F91" w:themeColor="accent1" w:themeShade="BF"/>
        </w:rPr>
      </w:pPr>
    </w:p>
    <w:p w14:paraId="51552E33" w14:textId="77777777" w:rsidR="0063644A" w:rsidRPr="00345E68" w:rsidRDefault="0063644A" w:rsidP="0063644A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 w:rsidR="00E16DD4"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4BDA296D" w14:textId="77777777" w:rsidR="00650EB0" w:rsidRPr="00650EB0" w:rsidRDefault="00650EB0" w:rsidP="00650EB0">
      <w:pPr>
        <w:pStyle w:val="ListParagraph"/>
        <w:numPr>
          <w:ilvl w:val="0"/>
          <w:numId w:val="27"/>
        </w:numPr>
        <w:rPr>
          <w:rFonts w:asciiTheme="majorHAnsi" w:hAnsiTheme="majorHAnsi"/>
          <w:bCs/>
        </w:rPr>
      </w:pPr>
      <w:r w:rsidRPr="00650EB0">
        <w:rPr>
          <w:rFonts w:asciiTheme="majorHAnsi" w:hAnsiTheme="majorHAnsi"/>
          <w:bCs/>
        </w:rPr>
        <w:t xml:space="preserve">Serve as </w:t>
      </w:r>
      <w:r w:rsidR="00BD5918">
        <w:rPr>
          <w:rFonts w:asciiTheme="majorHAnsi" w:hAnsiTheme="majorHAnsi"/>
          <w:bCs/>
        </w:rPr>
        <w:t xml:space="preserve">a local office leader </w:t>
      </w:r>
      <w:r w:rsidR="005D3496">
        <w:rPr>
          <w:rFonts w:asciiTheme="majorHAnsi" w:hAnsiTheme="majorHAnsi"/>
          <w:bCs/>
        </w:rPr>
        <w:t xml:space="preserve">for </w:t>
      </w:r>
      <w:r w:rsidR="006759F4">
        <w:rPr>
          <w:rFonts w:asciiTheme="majorHAnsi" w:hAnsiTheme="majorHAnsi"/>
          <w:bCs/>
        </w:rPr>
        <w:t>government relations</w:t>
      </w:r>
    </w:p>
    <w:p w14:paraId="0B741EB5" w14:textId="77777777" w:rsidR="00BE1E7E" w:rsidRDefault="00FC4A16" w:rsidP="00A615DD">
      <w:pPr>
        <w:pStyle w:val="ListParagraph"/>
        <w:numPr>
          <w:ilvl w:val="0"/>
          <w:numId w:val="27"/>
        </w:numPr>
        <w:spacing w:after="80"/>
        <w:ind w:left="1066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</w:t>
      </w:r>
      <w:r w:rsidR="00BE1E7E" w:rsidRPr="00BE1E7E">
        <w:rPr>
          <w:rFonts w:asciiTheme="majorHAnsi" w:hAnsiTheme="majorHAnsi"/>
          <w:bCs/>
        </w:rPr>
        <w:t xml:space="preserve">ork with </w:t>
      </w:r>
      <w:r w:rsidR="00650EB0">
        <w:rPr>
          <w:rFonts w:asciiTheme="majorHAnsi" w:hAnsiTheme="majorHAnsi"/>
          <w:bCs/>
        </w:rPr>
        <w:t>ACA Staff</w:t>
      </w:r>
      <w:r w:rsidR="009013E0">
        <w:rPr>
          <w:rFonts w:asciiTheme="majorHAnsi" w:hAnsiTheme="majorHAnsi"/>
          <w:bCs/>
        </w:rPr>
        <w:t xml:space="preserve"> to </w:t>
      </w:r>
      <w:r w:rsidR="008C2E82">
        <w:rPr>
          <w:rFonts w:asciiTheme="majorHAnsi" w:hAnsiTheme="majorHAnsi"/>
          <w:bCs/>
        </w:rPr>
        <w:t xml:space="preserve">ensure that </w:t>
      </w:r>
      <w:r w:rsidR="001F63D7">
        <w:rPr>
          <w:rFonts w:asciiTheme="majorHAnsi" w:hAnsiTheme="majorHAnsi"/>
          <w:bCs/>
        </w:rPr>
        <w:t>local members are informed and educated about issues</w:t>
      </w:r>
    </w:p>
    <w:p w14:paraId="00CAACA5" w14:textId="77777777" w:rsidR="00650EB0" w:rsidRPr="00650EB0" w:rsidRDefault="00650EB0" w:rsidP="00650EB0">
      <w:pPr>
        <w:pStyle w:val="ListParagraph"/>
        <w:numPr>
          <w:ilvl w:val="0"/>
          <w:numId w:val="27"/>
        </w:numPr>
        <w:rPr>
          <w:rFonts w:asciiTheme="majorHAnsi" w:hAnsiTheme="majorHAnsi"/>
          <w:bCs/>
        </w:rPr>
      </w:pPr>
      <w:r w:rsidRPr="00650EB0">
        <w:rPr>
          <w:rFonts w:asciiTheme="majorHAnsi" w:hAnsiTheme="majorHAnsi"/>
          <w:bCs/>
        </w:rPr>
        <w:t xml:space="preserve">Keep current on information pertaining to:  </w:t>
      </w:r>
      <w:r w:rsidR="00540624">
        <w:rPr>
          <w:rFonts w:asciiTheme="majorHAnsi" w:hAnsiTheme="majorHAnsi"/>
          <w:bCs/>
        </w:rPr>
        <w:t>local, state and federal legislative and regulatory issues that may affe</w:t>
      </w:r>
      <w:r w:rsidR="005D3496">
        <w:rPr>
          <w:rFonts w:asciiTheme="majorHAnsi" w:hAnsiTheme="majorHAnsi"/>
          <w:bCs/>
        </w:rPr>
        <w:t>ct camps and youth development programs</w:t>
      </w:r>
    </w:p>
    <w:p w14:paraId="7A4DF3D4" w14:textId="77777777" w:rsidR="008D45DE" w:rsidRPr="008D45DE" w:rsidRDefault="00FC4A16" w:rsidP="00A615DD">
      <w:pPr>
        <w:numPr>
          <w:ilvl w:val="0"/>
          <w:numId w:val="27"/>
        </w:numPr>
        <w:spacing w:after="80"/>
        <w:ind w:left="1066"/>
        <w:rPr>
          <w:rFonts w:asciiTheme="majorHAnsi" w:hAnsiTheme="majorHAnsi" w:cs="Tahoma"/>
        </w:rPr>
      </w:pPr>
      <w:r w:rsidRPr="008D45DE">
        <w:rPr>
          <w:rFonts w:asciiTheme="majorHAnsi" w:hAnsiTheme="majorHAnsi"/>
          <w:bCs/>
        </w:rPr>
        <w:t>Follow</w:t>
      </w:r>
      <w:r w:rsidR="008D45DE" w:rsidRPr="008D45DE">
        <w:rPr>
          <w:rFonts w:asciiTheme="majorHAnsi" w:hAnsiTheme="majorHAnsi" w:cs="Tahoma"/>
        </w:rPr>
        <w:t xml:space="preserve"> all applicable ACA policies and procedures </w:t>
      </w:r>
    </w:p>
    <w:p w14:paraId="1B900D92" w14:textId="77777777" w:rsidR="00BE1E7E" w:rsidRPr="008D45DE" w:rsidRDefault="00BE1E7E" w:rsidP="00A615DD">
      <w:pPr>
        <w:pStyle w:val="ListParagraph"/>
        <w:numPr>
          <w:ilvl w:val="0"/>
          <w:numId w:val="27"/>
        </w:numPr>
        <w:spacing w:after="80"/>
        <w:ind w:left="1066"/>
        <w:rPr>
          <w:rFonts w:asciiTheme="majorHAnsi" w:hAnsiTheme="majorHAnsi"/>
          <w:bCs/>
        </w:rPr>
      </w:pPr>
      <w:r w:rsidRPr="008D45DE">
        <w:rPr>
          <w:rFonts w:asciiTheme="majorHAnsi" w:hAnsiTheme="majorHAnsi"/>
          <w:bCs/>
        </w:rPr>
        <w:t>Provide updates at Local Council of Leader</w:t>
      </w:r>
      <w:r w:rsidR="001B45C9">
        <w:rPr>
          <w:rFonts w:asciiTheme="majorHAnsi" w:hAnsiTheme="majorHAnsi"/>
          <w:bCs/>
        </w:rPr>
        <w:t>s</w:t>
      </w:r>
      <w:r w:rsidRPr="008D45DE">
        <w:rPr>
          <w:rFonts w:asciiTheme="majorHAnsi" w:hAnsiTheme="majorHAnsi"/>
          <w:bCs/>
        </w:rPr>
        <w:t xml:space="preserve"> meetings</w:t>
      </w:r>
    </w:p>
    <w:p w14:paraId="00655B4E" w14:textId="1E4710D2" w:rsidR="00BE1E7E" w:rsidRPr="00BE1E7E" w:rsidRDefault="00BE1E7E" w:rsidP="00A615DD">
      <w:pPr>
        <w:pStyle w:val="ListParagraph"/>
        <w:numPr>
          <w:ilvl w:val="0"/>
          <w:numId w:val="27"/>
        </w:numPr>
        <w:spacing w:after="80"/>
        <w:ind w:left="1066"/>
        <w:rPr>
          <w:rFonts w:asciiTheme="majorHAnsi" w:hAnsiTheme="majorHAnsi"/>
          <w:bCs/>
        </w:rPr>
      </w:pPr>
      <w:bookmarkStart w:id="2" w:name="_Hlk497772696"/>
      <w:r w:rsidRPr="00BE1E7E">
        <w:rPr>
          <w:rFonts w:asciiTheme="majorHAnsi" w:hAnsiTheme="majorHAnsi"/>
          <w:bCs/>
        </w:rPr>
        <w:t xml:space="preserve">Participate in </w:t>
      </w:r>
      <w:r w:rsidR="00650EB0">
        <w:rPr>
          <w:rFonts w:asciiTheme="majorHAnsi" w:hAnsiTheme="majorHAnsi"/>
          <w:bCs/>
        </w:rPr>
        <w:t xml:space="preserve">virtual </w:t>
      </w:r>
      <w:r w:rsidR="006759F4">
        <w:rPr>
          <w:rFonts w:asciiTheme="majorHAnsi" w:hAnsiTheme="majorHAnsi"/>
          <w:bCs/>
        </w:rPr>
        <w:t>Government Re</w:t>
      </w:r>
      <w:r w:rsidR="00E72783">
        <w:rPr>
          <w:rFonts w:asciiTheme="majorHAnsi" w:hAnsiTheme="majorHAnsi"/>
          <w:bCs/>
        </w:rPr>
        <w:t>lations</w:t>
      </w:r>
      <w:r w:rsidR="00650EB0">
        <w:rPr>
          <w:rFonts w:asciiTheme="majorHAnsi" w:hAnsiTheme="majorHAnsi"/>
          <w:bCs/>
        </w:rPr>
        <w:t xml:space="preserve"> Chairs meeting</w:t>
      </w:r>
    </w:p>
    <w:bookmarkEnd w:id="2"/>
    <w:p w14:paraId="4B6C7AD4" w14:textId="3915F321" w:rsidR="00A631E7" w:rsidRPr="00650EB0" w:rsidRDefault="00E72783" w:rsidP="00A615DD">
      <w:pPr>
        <w:pStyle w:val="BodyTextIndent"/>
        <w:numPr>
          <w:ilvl w:val="0"/>
          <w:numId w:val="27"/>
        </w:numPr>
        <w:spacing w:after="80"/>
        <w:ind w:left="1066"/>
        <w:rPr>
          <w:rFonts w:asciiTheme="majorHAnsi" w:hAnsiTheme="majorHAnsi"/>
          <w:b/>
        </w:rPr>
      </w:pPr>
      <w:r>
        <w:rPr>
          <w:rFonts w:asciiTheme="majorHAnsi" w:hAnsiTheme="majorHAnsi"/>
        </w:rPr>
        <w:t>A</w:t>
      </w:r>
      <w:r w:rsidR="00A631E7">
        <w:rPr>
          <w:rFonts w:asciiTheme="majorHAnsi" w:hAnsiTheme="majorHAnsi"/>
        </w:rPr>
        <w:t xml:space="preserve">ttend </w:t>
      </w:r>
      <w:r w:rsidR="00AC6591">
        <w:rPr>
          <w:rFonts w:asciiTheme="majorHAnsi" w:hAnsiTheme="majorHAnsi"/>
        </w:rPr>
        <w:t>LCOL</w:t>
      </w:r>
      <w:r w:rsidR="00A631E7">
        <w:rPr>
          <w:rFonts w:asciiTheme="majorHAnsi" w:hAnsiTheme="majorHAnsi"/>
        </w:rPr>
        <w:t xml:space="preserve"> meetings (in person or virtual) each year</w:t>
      </w:r>
      <w:r>
        <w:rPr>
          <w:rFonts w:asciiTheme="majorHAnsi" w:hAnsiTheme="majorHAnsi"/>
        </w:rPr>
        <w:t>, (if applicable)</w:t>
      </w:r>
    </w:p>
    <w:p w14:paraId="1BB0F967" w14:textId="77777777" w:rsidR="00A631E7" w:rsidRDefault="00A631E7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6F5C92DF" w14:textId="77777777" w:rsidR="00A615DD" w:rsidRDefault="00A615DD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4D7B6687" w14:textId="77777777" w:rsidR="00650EB0" w:rsidRDefault="00650EB0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12192A14" w14:textId="77777777" w:rsidR="00650EB0" w:rsidRDefault="00650EB0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</w:p>
    <w:p w14:paraId="6A6FFD5B" w14:textId="77777777" w:rsidR="0063644A" w:rsidRPr="00345E68" w:rsidRDefault="0063644A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t>Time Commitment</w:t>
      </w:r>
    </w:p>
    <w:p w14:paraId="65577FD2" w14:textId="77777777" w:rsidR="0063644A" w:rsidRPr="0063644A" w:rsidRDefault="00CE217A" w:rsidP="0063644A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3644A" w:rsidRPr="0063644A">
        <w:rPr>
          <w:rFonts w:asciiTheme="majorHAnsi" w:hAnsiTheme="majorHAnsi"/>
        </w:rPr>
        <w:t xml:space="preserve">he </w:t>
      </w:r>
      <w:r w:rsidR="00E72783">
        <w:rPr>
          <w:rFonts w:asciiTheme="majorHAnsi" w:hAnsiTheme="majorHAnsi"/>
        </w:rPr>
        <w:t>Government Relations</w:t>
      </w:r>
      <w:r w:rsidR="0063644A" w:rsidRPr="0063644A">
        <w:rPr>
          <w:rFonts w:asciiTheme="majorHAnsi" w:hAnsiTheme="majorHAnsi"/>
        </w:rPr>
        <w:t xml:space="preserve"> chair commits to:</w:t>
      </w:r>
    </w:p>
    <w:p w14:paraId="68CF8D7A" w14:textId="19C3E288" w:rsidR="0063644A" w:rsidRPr="001B2D3B" w:rsidRDefault="002018DB" w:rsidP="00A615DD">
      <w:pPr>
        <w:pStyle w:val="BodyTextIndent"/>
        <w:numPr>
          <w:ilvl w:val="0"/>
          <w:numId w:val="8"/>
        </w:numPr>
        <w:spacing w:after="80"/>
        <w:ind w:left="778"/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="0063644A" w:rsidRPr="0063644A">
        <w:rPr>
          <w:rFonts w:asciiTheme="majorHAnsi" w:hAnsiTheme="majorHAnsi"/>
        </w:rPr>
        <w:t xml:space="preserve"> a </w:t>
      </w:r>
      <w:r w:rsidR="008C1A74">
        <w:rPr>
          <w:rFonts w:asciiTheme="majorHAnsi" w:hAnsiTheme="majorHAnsi"/>
        </w:rPr>
        <w:t>two-year</w:t>
      </w:r>
      <w:r w:rsidR="0063644A" w:rsidRPr="0063644A">
        <w:rPr>
          <w:rFonts w:asciiTheme="majorHAnsi" w:hAnsiTheme="majorHAnsi"/>
        </w:rPr>
        <w:t xml:space="preserve"> term.</w:t>
      </w:r>
    </w:p>
    <w:p w14:paraId="7D737AA0" w14:textId="77777777" w:rsidR="001B2D3B" w:rsidRPr="0063644A" w:rsidRDefault="001B2D3B" w:rsidP="00A615DD">
      <w:pPr>
        <w:pStyle w:val="BodyTextIndent"/>
        <w:numPr>
          <w:ilvl w:val="0"/>
          <w:numId w:val="8"/>
        </w:numPr>
        <w:spacing w:after="80"/>
        <w:ind w:left="778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Requires a time commitment of </w:t>
      </w:r>
      <w:r w:rsidR="00B362A2">
        <w:rPr>
          <w:rFonts w:asciiTheme="majorHAnsi" w:hAnsiTheme="majorHAnsi"/>
        </w:rPr>
        <w:t xml:space="preserve">6 to 8 </w:t>
      </w:r>
      <w:r>
        <w:rPr>
          <w:rFonts w:asciiTheme="majorHAnsi" w:hAnsiTheme="majorHAnsi"/>
        </w:rPr>
        <w:t>hours per month, on average.</w:t>
      </w:r>
    </w:p>
    <w:p w14:paraId="52344F40" w14:textId="77777777" w:rsidR="001B2D3B" w:rsidRPr="001B2D3B" w:rsidRDefault="002C1C3F" w:rsidP="00A615DD">
      <w:pPr>
        <w:pStyle w:val="BodyTextIndent"/>
        <w:numPr>
          <w:ilvl w:val="0"/>
          <w:numId w:val="8"/>
        </w:numPr>
        <w:spacing w:after="80"/>
        <w:ind w:left="778"/>
        <w:rPr>
          <w:rFonts w:asciiTheme="majorHAnsi" w:hAnsiTheme="majorHAnsi"/>
          <w:b/>
        </w:rPr>
      </w:pPr>
      <w:r>
        <w:rPr>
          <w:rFonts w:asciiTheme="majorHAnsi" w:hAnsiTheme="majorHAnsi"/>
        </w:rPr>
        <w:t>A</w:t>
      </w:r>
      <w:r w:rsidR="0063644A" w:rsidRPr="0063644A">
        <w:rPr>
          <w:rFonts w:asciiTheme="majorHAnsi" w:hAnsiTheme="majorHAnsi"/>
        </w:rPr>
        <w:t>ttend</w:t>
      </w:r>
      <w:r w:rsidR="002018DB">
        <w:rPr>
          <w:rFonts w:asciiTheme="majorHAnsi" w:hAnsiTheme="majorHAnsi"/>
        </w:rPr>
        <w:t xml:space="preserve"> </w:t>
      </w:r>
      <w:r w:rsidR="0063644A" w:rsidRPr="0063644A">
        <w:rPr>
          <w:rFonts w:asciiTheme="majorHAnsi" w:hAnsiTheme="majorHAnsi"/>
        </w:rPr>
        <w:t xml:space="preserve">LCOL </w:t>
      </w:r>
      <w:r>
        <w:rPr>
          <w:rFonts w:asciiTheme="majorHAnsi" w:hAnsiTheme="majorHAnsi"/>
        </w:rPr>
        <w:t xml:space="preserve">meeting </w:t>
      </w:r>
      <w:r w:rsidR="001B2D3B">
        <w:rPr>
          <w:rFonts w:asciiTheme="majorHAnsi" w:hAnsiTheme="majorHAnsi"/>
        </w:rPr>
        <w:t>XX in-</w:t>
      </w:r>
      <w:r w:rsidR="00064871">
        <w:rPr>
          <w:rFonts w:asciiTheme="majorHAnsi" w:hAnsiTheme="majorHAnsi"/>
        </w:rPr>
        <w:t xml:space="preserve">person </w:t>
      </w:r>
      <w:r w:rsidR="009F54D9">
        <w:rPr>
          <w:rFonts w:asciiTheme="majorHAnsi" w:hAnsiTheme="majorHAnsi"/>
        </w:rPr>
        <w:t>and</w:t>
      </w:r>
      <w:r w:rsidR="00064871">
        <w:rPr>
          <w:rFonts w:asciiTheme="majorHAnsi" w:hAnsiTheme="majorHAnsi"/>
        </w:rPr>
        <w:t xml:space="preserve"> YY Virtual Local Council of Leaders meetings</w:t>
      </w:r>
      <w:r w:rsidR="001B2D3B">
        <w:rPr>
          <w:rFonts w:asciiTheme="majorHAnsi" w:hAnsiTheme="majorHAnsi"/>
        </w:rPr>
        <w:t xml:space="preserve">. </w:t>
      </w:r>
      <w:r w:rsidR="0063644A" w:rsidRPr="0063644A">
        <w:rPr>
          <w:rFonts w:asciiTheme="majorHAnsi" w:hAnsiTheme="majorHAnsi"/>
        </w:rPr>
        <w:t xml:space="preserve"> </w:t>
      </w:r>
      <w:r w:rsidR="001B2D3B">
        <w:rPr>
          <w:rFonts w:asciiTheme="majorHAnsi" w:hAnsiTheme="majorHAnsi"/>
        </w:rPr>
        <w:t xml:space="preserve">(if </w:t>
      </w:r>
      <w:r>
        <w:rPr>
          <w:rFonts w:asciiTheme="majorHAnsi" w:hAnsiTheme="majorHAnsi"/>
        </w:rPr>
        <w:t>applicable</w:t>
      </w:r>
      <w:r w:rsidR="001B2D3B">
        <w:rPr>
          <w:rFonts w:asciiTheme="majorHAnsi" w:hAnsiTheme="majorHAnsi"/>
        </w:rPr>
        <w:t>)</w:t>
      </w:r>
      <w:r w:rsidR="0063644A" w:rsidRPr="0063644A">
        <w:rPr>
          <w:rFonts w:asciiTheme="majorHAnsi" w:hAnsiTheme="majorHAnsi"/>
        </w:rPr>
        <w:t xml:space="preserve">. </w:t>
      </w:r>
    </w:p>
    <w:p w14:paraId="3BD11F4B" w14:textId="77777777" w:rsidR="00A173A6" w:rsidRPr="00BE1E7E" w:rsidRDefault="00A173A6" w:rsidP="00A173A6">
      <w:pPr>
        <w:pStyle w:val="ListParagraph"/>
        <w:numPr>
          <w:ilvl w:val="0"/>
          <w:numId w:val="8"/>
        </w:numPr>
        <w:spacing w:after="80"/>
        <w:rPr>
          <w:rFonts w:asciiTheme="majorHAnsi" w:hAnsiTheme="majorHAnsi"/>
          <w:bCs/>
        </w:rPr>
      </w:pPr>
      <w:r w:rsidRPr="00BE1E7E">
        <w:rPr>
          <w:rFonts w:asciiTheme="majorHAnsi" w:hAnsiTheme="majorHAnsi"/>
          <w:bCs/>
        </w:rPr>
        <w:t xml:space="preserve">Participate in </w:t>
      </w:r>
      <w:r w:rsidR="00C237CA">
        <w:rPr>
          <w:rFonts w:asciiTheme="majorHAnsi" w:hAnsiTheme="majorHAnsi"/>
          <w:bCs/>
        </w:rPr>
        <w:t xml:space="preserve">Government Relations Chairs virtual </w:t>
      </w:r>
      <w:r>
        <w:rPr>
          <w:rFonts w:asciiTheme="majorHAnsi" w:hAnsiTheme="majorHAnsi"/>
          <w:bCs/>
        </w:rPr>
        <w:t>meeting</w:t>
      </w:r>
      <w:r w:rsidR="00C237CA">
        <w:rPr>
          <w:rFonts w:asciiTheme="majorHAnsi" w:hAnsiTheme="majorHAnsi"/>
          <w:bCs/>
        </w:rPr>
        <w:t xml:space="preserve">, 3 times per year. </w:t>
      </w:r>
      <w:r>
        <w:rPr>
          <w:rFonts w:asciiTheme="majorHAnsi" w:hAnsiTheme="majorHAnsi"/>
          <w:bCs/>
        </w:rPr>
        <w:t xml:space="preserve"> </w:t>
      </w:r>
    </w:p>
    <w:p w14:paraId="60AA604D" w14:textId="77777777" w:rsidR="00A631E7" w:rsidRPr="00A631E7" w:rsidRDefault="00A631E7" w:rsidP="00A615DD">
      <w:pPr>
        <w:pStyle w:val="ListParagraph"/>
        <w:numPr>
          <w:ilvl w:val="0"/>
          <w:numId w:val="8"/>
        </w:numPr>
        <w:spacing w:after="80"/>
        <w:ind w:left="778"/>
        <w:rPr>
          <w:rFonts w:asciiTheme="majorHAnsi" w:hAnsiTheme="majorHAnsi"/>
        </w:rPr>
      </w:pPr>
      <w:r w:rsidRPr="00A631E7">
        <w:rPr>
          <w:rFonts w:asciiTheme="majorHAnsi" w:hAnsiTheme="majorHAnsi"/>
        </w:rPr>
        <w:t xml:space="preserve">Communicating with </w:t>
      </w:r>
      <w:r w:rsidR="00A173A6">
        <w:rPr>
          <w:rFonts w:asciiTheme="majorHAnsi" w:hAnsiTheme="majorHAnsi"/>
        </w:rPr>
        <w:t>ACA Staff</w:t>
      </w:r>
      <w:r w:rsidRPr="00A631E7">
        <w:rPr>
          <w:rFonts w:asciiTheme="majorHAnsi" w:hAnsiTheme="majorHAnsi"/>
        </w:rPr>
        <w:t xml:space="preserve"> </w:t>
      </w:r>
      <w:r w:rsidR="00A173A6">
        <w:rPr>
          <w:rFonts w:asciiTheme="majorHAnsi" w:hAnsiTheme="majorHAnsi"/>
        </w:rPr>
        <w:t>and</w:t>
      </w:r>
      <w:r w:rsidRPr="00A631E7">
        <w:rPr>
          <w:rFonts w:asciiTheme="majorHAnsi" w:hAnsiTheme="majorHAnsi"/>
        </w:rPr>
        <w:t xml:space="preserve"> other volunteers in a timely and professional manner.</w:t>
      </w:r>
    </w:p>
    <w:p w14:paraId="033D64EF" w14:textId="77777777" w:rsidR="00231F78" w:rsidRPr="005C2ADC" w:rsidRDefault="00231F78" w:rsidP="00A631E7">
      <w:pPr>
        <w:pStyle w:val="BodyTextIndent"/>
        <w:ind w:left="780"/>
        <w:rPr>
          <w:rFonts w:asciiTheme="majorHAnsi" w:hAnsiTheme="majorHAnsi"/>
          <w:b/>
        </w:rPr>
      </w:pPr>
    </w:p>
    <w:sectPr w:rsidR="00231F78" w:rsidRPr="005C2ADC" w:rsidSect="00D86808">
      <w:headerReference w:type="default" r:id="rId9"/>
      <w:footerReference w:type="even" r:id="rId10"/>
      <w:footerReference w:type="default" r:id="rId11"/>
      <w:pgSz w:w="12240" w:h="15840"/>
      <w:pgMar w:top="9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E026" w14:textId="77777777" w:rsidR="0000286C" w:rsidRDefault="0000286C">
      <w:r>
        <w:separator/>
      </w:r>
    </w:p>
  </w:endnote>
  <w:endnote w:type="continuationSeparator" w:id="0">
    <w:p w14:paraId="53043A55" w14:textId="77777777" w:rsidR="0000286C" w:rsidRDefault="0000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CF63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D65E" w14:textId="77777777" w:rsidR="00A71BF4" w:rsidRDefault="00A71BF4">
    <w:pPr>
      <w:pStyle w:val="Footer"/>
    </w:pPr>
  </w:p>
  <w:p w14:paraId="72279FF9" w14:textId="77777777" w:rsidR="00440A82" w:rsidRDefault="00440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06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39809" w14:textId="77777777" w:rsidR="0093398E" w:rsidRDefault="009339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E3C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E3CC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AC9391" w14:textId="77777777" w:rsidR="00440A82" w:rsidRDefault="00440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710" w14:textId="77777777" w:rsidR="0000286C" w:rsidRDefault="0000286C">
      <w:r>
        <w:separator/>
      </w:r>
    </w:p>
  </w:footnote>
  <w:footnote w:type="continuationSeparator" w:id="0">
    <w:p w14:paraId="71CCC161" w14:textId="77777777" w:rsidR="0000286C" w:rsidRDefault="0000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46CC2" w14:textId="77777777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5E5D2F35" w14:textId="77777777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37E8F133" w14:textId="77777777" w:rsidR="00A71BF4" w:rsidRDefault="00B81AA1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Government Relations Chair</w:t>
    </w:r>
  </w:p>
  <w:p w14:paraId="7E7A0F69" w14:textId="77777777" w:rsidR="00A71BF4" w:rsidRDefault="00A71BF4">
    <w:pPr>
      <w:pStyle w:val="Header"/>
    </w:pPr>
  </w:p>
  <w:p w14:paraId="2BAE1FD7" w14:textId="77777777" w:rsidR="00440A82" w:rsidRDefault="00440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A5B"/>
    <w:multiLevelType w:val="hybridMultilevel"/>
    <w:tmpl w:val="E1E6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8566" w:hanging="360"/>
      </w:pPr>
      <w:rPr>
        <w:rFonts w:hint="default"/>
      </w:rPr>
    </w:lvl>
  </w:abstractNum>
  <w:abstractNum w:abstractNumId="16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0"/>
  </w:num>
  <w:num w:numId="8">
    <w:abstractNumId w:val="22"/>
  </w:num>
  <w:num w:numId="9">
    <w:abstractNumId w:val="6"/>
  </w:num>
  <w:num w:numId="10">
    <w:abstractNumId w:val="13"/>
  </w:num>
  <w:num w:numId="11">
    <w:abstractNumId w:val="26"/>
  </w:num>
  <w:num w:numId="12">
    <w:abstractNumId w:val="24"/>
  </w:num>
  <w:num w:numId="13">
    <w:abstractNumId w:val="5"/>
  </w:num>
  <w:num w:numId="14">
    <w:abstractNumId w:val="21"/>
  </w:num>
  <w:num w:numId="15">
    <w:abstractNumId w:val="25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23"/>
  </w:num>
  <w:num w:numId="21">
    <w:abstractNumId w:val="2"/>
  </w:num>
  <w:num w:numId="22">
    <w:abstractNumId w:val="14"/>
  </w:num>
  <w:num w:numId="23">
    <w:abstractNumId w:val="12"/>
  </w:num>
  <w:num w:numId="24">
    <w:abstractNumId w:val="16"/>
  </w:num>
  <w:num w:numId="25">
    <w:abstractNumId w:val="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0286C"/>
    <w:rsid w:val="000150FD"/>
    <w:rsid w:val="000316CC"/>
    <w:rsid w:val="00031F0E"/>
    <w:rsid w:val="00032F87"/>
    <w:rsid w:val="00047E79"/>
    <w:rsid w:val="00064871"/>
    <w:rsid w:val="000676A9"/>
    <w:rsid w:val="00082ABA"/>
    <w:rsid w:val="0008663E"/>
    <w:rsid w:val="000A5C10"/>
    <w:rsid w:val="000C70BC"/>
    <w:rsid w:val="000E632F"/>
    <w:rsid w:val="00103466"/>
    <w:rsid w:val="00132B04"/>
    <w:rsid w:val="0013467F"/>
    <w:rsid w:val="001371E0"/>
    <w:rsid w:val="00140388"/>
    <w:rsid w:val="001629F3"/>
    <w:rsid w:val="00171F06"/>
    <w:rsid w:val="001B2D3B"/>
    <w:rsid w:val="001B45C9"/>
    <w:rsid w:val="001B711C"/>
    <w:rsid w:val="001E06B6"/>
    <w:rsid w:val="001E1DD3"/>
    <w:rsid w:val="001F63D7"/>
    <w:rsid w:val="001F6FF3"/>
    <w:rsid w:val="002018DB"/>
    <w:rsid w:val="002268C8"/>
    <w:rsid w:val="00231F78"/>
    <w:rsid w:val="00243094"/>
    <w:rsid w:val="00247D13"/>
    <w:rsid w:val="00254586"/>
    <w:rsid w:val="00262604"/>
    <w:rsid w:val="002845B6"/>
    <w:rsid w:val="002C0F44"/>
    <w:rsid w:val="002C1C3F"/>
    <w:rsid w:val="002E2A7E"/>
    <w:rsid w:val="00317C9C"/>
    <w:rsid w:val="00335990"/>
    <w:rsid w:val="00345E68"/>
    <w:rsid w:val="0034606E"/>
    <w:rsid w:val="00363CC2"/>
    <w:rsid w:val="003B7D7B"/>
    <w:rsid w:val="003C6F56"/>
    <w:rsid w:val="003E2A22"/>
    <w:rsid w:val="003E2CC7"/>
    <w:rsid w:val="003F037B"/>
    <w:rsid w:val="00432E59"/>
    <w:rsid w:val="00440A82"/>
    <w:rsid w:val="004468D4"/>
    <w:rsid w:val="00460FFB"/>
    <w:rsid w:val="00461B82"/>
    <w:rsid w:val="00463372"/>
    <w:rsid w:val="00483BBF"/>
    <w:rsid w:val="00486AFB"/>
    <w:rsid w:val="00490754"/>
    <w:rsid w:val="00492D65"/>
    <w:rsid w:val="00492F79"/>
    <w:rsid w:val="004A4533"/>
    <w:rsid w:val="004B2666"/>
    <w:rsid w:val="004D1860"/>
    <w:rsid w:val="004E1C25"/>
    <w:rsid w:val="004E3CC6"/>
    <w:rsid w:val="00523248"/>
    <w:rsid w:val="0052629A"/>
    <w:rsid w:val="00526B02"/>
    <w:rsid w:val="005342FE"/>
    <w:rsid w:val="005346BA"/>
    <w:rsid w:val="00534AE6"/>
    <w:rsid w:val="00534E83"/>
    <w:rsid w:val="00540624"/>
    <w:rsid w:val="00547620"/>
    <w:rsid w:val="00556DA1"/>
    <w:rsid w:val="00575925"/>
    <w:rsid w:val="005B6130"/>
    <w:rsid w:val="005C2223"/>
    <w:rsid w:val="005C2ADC"/>
    <w:rsid w:val="005C4DD8"/>
    <w:rsid w:val="005D0B60"/>
    <w:rsid w:val="005D3496"/>
    <w:rsid w:val="00601C8C"/>
    <w:rsid w:val="006203AF"/>
    <w:rsid w:val="006209E8"/>
    <w:rsid w:val="0063644A"/>
    <w:rsid w:val="00641A1C"/>
    <w:rsid w:val="00650EB0"/>
    <w:rsid w:val="006759F4"/>
    <w:rsid w:val="0067620B"/>
    <w:rsid w:val="006851C5"/>
    <w:rsid w:val="006A658C"/>
    <w:rsid w:val="006B5C7A"/>
    <w:rsid w:val="006E0BF7"/>
    <w:rsid w:val="006E58FF"/>
    <w:rsid w:val="006F64C4"/>
    <w:rsid w:val="0070390D"/>
    <w:rsid w:val="00711BE6"/>
    <w:rsid w:val="00731A83"/>
    <w:rsid w:val="007324A3"/>
    <w:rsid w:val="007531EC"/>
    <w:rsid w:val="007669A4"/>
    <w:rsid w:val="00780EA4"/>
    <w:rsid w:val="007E3B04"/>
    <w:rsid w:val="007F472E"/>
    <w:rsid w:val="008060CB"/>
    <w:rsid w:val="008167F1"/>
    <w:rsid w:val="00817250"/>
    <w:rsid w:val="00832A4B"/>
    <w:rsid w:val="00847AC1"/>
    <w:rsid w:val="00853010"/>
    <w:rsid w:val="0087768A"/>
    <w:rsid w:val="0088010E"/>
    <w:rsid w:val="00880640"/>
    <w:rsid w:val="008A4C6C"/>
    <w:rsid w:val="008B1D03"/>
    <w:rsid w:val="008C1A74"/>
    <w:rsid w:val="008C2E82"/>
    <w:rsid w:val="008D45DE"/>
    <w:rsid w:val="008F4CF4"/>
    <w:rsid w:val="008F6C9C"/>
    <w:rsid w:val="009013E0"/>
    <w:rsid w:val="009149F2"/>
    <w:rsid w:val="00923FAB"/>
    <w:rsid w:val="0093398E"/>
    <w:rsid w:val="00947C1B"/>
    <w:rsid w:val="009516D1"/>
    <w:rsid w:val="00956F3A"/>
    <w:rsid w:val="00974105"/>
    <w:rsid w:val="0098213C"/>
    <w:rsid w:val="009A2271"/>
    <w:rsid w:val="009A4DE3"/>
    <w:rsid w:val="009A5CAD"/>
    <w:rsid w:val="009B7CA0"/>
    <w:rsid w:val="009C4210"/>
    <w:rsid w:val="009D4BBB"/>
    <w:rsid w:val="009E08E8"/>
    <w:rsid w:val="009F54D9"/>
    <w:rsid w:val="00A173A6"/>
    <w:rsid w:val="00A25A89"/>
    <w:rsid w:val="00A45B7F"/>
    <w:rsid w:val="00A615DD"/>
    <w:rsid w:val="00A631E7"/>
    <w:rsid w:val="00A643C1"/>
    <w:rsid w:val="00A71BF4"/>
    <w:rsid w:val="00A721D0"/>
    <w:rsid w:val="00A77EF1"/>
    <w:rsid w:val="00A91DE0"/>
    <w:rsid w:val="00A9234E"/>
    <w:rsid w:val="00AA5BFB"/>
    <w:rsid w:val="00AB7C70"/>
    <w:rsid w:val="00AC6591"/>
    <w:rsid w:val="00AF11C5"/>
    <w:rsid w:val="00B17548"/>
    <w:rsid w:val="00B3294E"/>
    <w:rsid w:val="00B362A2"/>
    <w:rsid w:val="00B61F00"/>
    <w:rsid w:val="00B80915"/>
    <w:rsid w:val="00B81AA1"/>
    <w:rsid w:val="00B835FC"/>
    <w:rsid w:val="00BB1C69"/>
    <w:rsid w:val="00BC2551"/>
    <w:rsid w:val="00BD5918"/>
    <w:rsid w:val="00BE1E7E"/>
    <w:rsid w:val="00C06A4D"/>
    <w:rsid w:val="00C15FFA"/>
    <w:rsid w:val="00C237CA"/>
    <w:rsid w:val="00C23973"/>
    <w:rsid w:val="00C31A58"/>
    <w:rsid w:val="00C33F5A"/>
    <w:rsid w:val="00C53CAA"/>
    <w:rsid w:val="00C734D7"/>
    <w:rsid w:val="00C91D64"/>
    <w:rsid w:val="00CB3090"/>
    <w:rsid w:val="00CB70AC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24C5"/>
    <w:rsid w:val="00D44F1F"/>
    <w:rsid w:val="00D47BF3"/>
    <w:rsid w:val="00D52690"/>
    <w:rsid w:val="00D56910"/>
    <w:rsid w:val="00D60862"/>
    <w:rsid w:val="00D667F7"/>
    <w:rsid w:val="00D720FB"/>
    <w:rsid w:val="00D76E51"/>
    <w:rsid w:val="00D85E6D"/>
    <w:rsid w:val="00D86808"/>
    <w:rsid w:val="00D95287"/>
    <w:rsid w:val="00D95726"/>
    <w:rsid w:val="00DA6D1E"/>
    <w:rsid w:val="00DC76E4"/>
    <w:rsid w:val="00E06F8C"/>
    <w:rsid w:val="00E16DD4"/>
    <w:rsid w:val="00E21D33"/>
    <w:rsid w:val="00E3376A"/>
    <w:rsid w:val="00E37A7A"/>
    <w:rsid w:val="00E5479F"/>
    <w:rsid w:val="00E54C7A"/>
    <w:rsid w:val="00E72783"/>
    <w:rsid w:val="00E9503A"/>
    <w:rsid w:val="00ED0807"/>
    <w:rsid w:val="00ED326D"/>
    <w:rsid w:val="00EE53AF"/>
    <w:rsid w:val="00EF6DE7"/>
    <w:rsid w:val="00F12DDA"/>
    <w:rsid w:val="00F201FE"/>
    <w:rsid w:val="00F244C0"/>
    <w:rsid w:val="00F27395"/>
    <w:rsid w:val="00F348C5"/>
    <w:rsid w:val="00F36E76"/>
    <w:rsid w:val="00F407B8"/>
    <w:rsid w:val="00F93A05"/>
    <w:rsid w:val="00FB0985"/>
    <w:rsid w:val="00FC4A16"/>
    <w:rsid w:val="00FC653A"/>
    <w:rsid w:val="00FE2A49"/>
    <w:rsid w:val="00FE7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B24C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E1E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E1E7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5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08DD-F1A4-4EF1-A0D7-BFC4B336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17</cp:revision>
  <cp:lastPrinted>2017-10-25T13:14:00Z</cp:lastPrinted>
  <dcterms:created xsi:type="dcterms:W3CDTF">2018-02-28T17:58:00Z</dcterms:created>
  <dcterms:modified xsi:type="dcterms:W3CDTF">2018-05-09T16:00:00Z</dcterms:modified>
</cp:coreProperties>
</file>