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6668" w14:textId="77777777" w:rsidR="00262604" w:rsidRDefault="00262604" w:rsidP="00A77EF1">
      <w:pPr>
        <w:rPr>
          <w:rFonts w:asciiTheme="majorHAnsi" w:hAnsiTheme="majorHAnsi" w:cs="Arial"/>
          <w:b/>
          <w:color w:val="365F91" w:themeColor="accent1" w:themeShade="BF"/>
          <w:sz w:val="28"/>
        </w:rPr>
      </w:pPr>
    </w:p>
    <w:p w14:paraId="40501601" w14:textId="46A52203" w:rsidR="00A77EF1" w:rsidRPr="003F037B" w:rsidRDefault="00031F0E" w:rsidP="00A77EF1">
      <w:pPr>
        <w:rPr>
          <w:rFonts w:asciiTheme="majorHAnsi" w:hAnsiTheme="majorHAnsi" w:cs="Arial"/>
          <w:b/>
          <w:sz w:val="36"/>
          <w:szCs w:val="36"/>
        </w:rPr>
      </w:pPr>
      <w:r w:rsidRPr="003F037B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7516" wp14:editId="7DE8A9D3">
                <wp:simplePos x="0" y="0"/>
                <wp:positionH relativeFrom="column">
                  <wp:posOffset>-250190</wp:posOffset>
                </wp:positionH>
                <wp:positionV relativeFrom="paragraph">
                  <wp:posOffset>-1082040</wp:posOffset>
                </wp:positionV>
                <wp:extent cx="1621790" cy="105346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5F82" w14:textId="5BD664D3" w:rsidR="00323EE5" w:rsidRDefault="00363290" w:rsidP="00A77EF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6CED0" wp14:editId="76896058">
                                  <wp:extent cx="1524003" cy="88163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-color primary.tagli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881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07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-85.2pt;width:127.7pt;height:82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ugAIAAA4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" stroked="f">
                <v:textbox style="mso-fit-shape-to-text:t">
                  <w:txbxContent>
                    <w:p w14:paraId="6AC65F82" w14:textId="5BD664D3" w:rsidR="00323EE5" w:rsidRDefault="00363290" w:rsidP="00A77EF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AE6CED0" wp14:editId="76896058">
                            <wp:extent cx="1524003" cy="88163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-color primary.taglin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3" cy="881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644A" w:rsidRPr="003F037B">
        <w:rPr>
          <w:rFonts w:asciiTheme="majorHAnsi" w:hAnsiTheme="majorHAnsi" w:cs="Arial"/>
          <w:b/>
          <w:color w:val="365F91" w:themeColor="accent1" w:themeShade="BF"/>
          <w:sz w:val="36"/>
          <w:szCs w:val="36"/>
        </w:rPr>
        <w:t xml:space="preserve">Membership </w:t>
      </w:r>
      <w:r w:rsidR="00323EE5">
        <w:rPr>
          <w:rFonts w:asciiTheme="majorHAnsi" w:hAnsiTheme="majorHAnsi" w:cs="Arial"/>
          <w:b/>
          <w:color w:val="365F91" w:themeColor="accent1" w:themeShade="BF"/>
          <w:sz w:val="36"/>
          <w:szCs w:val="36"/>
        </w:rPr>
        <w:t>Committee Member</w:t>
      </w:r>
    </w:p>
    <w:p w14:paraId="5B68EB52" w14:textId="77777777" w:rsidR="00A77EF1" w:rsidRPr="0063644A" w:rsidRDefault="00A77EF1" w:rsidP="00A77EF1">
      <w:pPr>
        <w:rPr>
          <w:rFonts w:asciiTheme="majorHAnsi" w:hAnsiTheme="majorHAnsi"/>
          <w:bCs/>
        </w:rPr>
      </w:pPr>
    </w:p>
    <w:p w14:paraId="4C7AF7B7" w14:textId="054185C1" w:rsidR="00262604" w:rsidRDefault="001E1DD3" w:rsidP="0063644A">
      <w:pPr>
        <w:rPr>
          <w:rFonts w:asciiTheme="majorHAnsi" w:hAnsiTheme="majorHAnsi" w:cs="Tahoma"/>
          <w:b/>
          <w:color w:val="365F91" w:themeColor="accent1" w:themeShade="BF"/>
        </w:rPr>
      </w:pPr>
      <w:r>
        <w:rPr>
          <w:rFonts w:asciiTheme="majorHAnsi" w:hAnsiTheme="majorHAnsi" w:cs="Tahoma"/>
          <w:b/>
          <w:color w:val="365F91" w:themeColor="accent1" w:themeShade="BF"/>
        </w:rPr>
        <w:t>Service Summary</w:t>
      </w:r>
    </w:p>
    <w:p w14:paraId="7E71D185" w14:textId="4AFB635C" w:rsidR="008F6C9C" w:rsidRDefault="00237C49" w:rsidP="008F6C9C">
      <w:pPr>
        <w:rPr>
          <w:rFonts w:ascii="Times New Roman" w:hAnsi="Times New Roman"/>
        </w:rPr>
      </w:pPr>
      <w:r w:rsidRPr="00237C49">
        <w:rPr>
          <w:rFonts w:asciiTheme="majorHAnsi" w:hAnsiTheme="majorHAnsi" w:cstheme="majorHAnsi"/>
        </w:rPr>
        <w:t xml:space="preserve">Membership </w:t>
      </w:r>
      <w:r w:rsidR="00D62173">
        <w:rPr>
          <w:rFonts w:asciiTheme="majorHAnsi" w:hAnsiTheme="majorHAnsi" w:cstheme="majorHAnsi"/>
        </w:rPr>
        <w:t>c</w:t>
      </w:r>
      <w:r w:rsidRPr="00237C49">
        <w:rPr>
          <w:rFonts w:asciiTheme="majorHAnsi" w:hAnsiTheme="majorHAnsi" w:cstheme="majorHAnsi"/>
        </w:rPr>
        <w:t xml:space="preserve">ommittee </w:t>
      </w:r>
      <w:r w:rsidR="00D62173">
        <w:rPr>
          <w:rFonts w:asciiTheme="majorHAnsi" w:hAnsiTheme="majorHAnsi" w:cstheme="majorHAnsi"/>
        </w:rPr>
        <w:t>m</w:t>
      </w:r>
      <w:r w:rsidRPr="00237C49">
        <w:rPr>
          <w:rFonts w:asciiTheme="majorHAnsi" w:hAnsiTheme="majorHAnsi" w:cstheme="majorHAnsi"/>
        </w:rPr>
        <w:t xml:space="preserve">ember works with the </w:t>
      </w:r>
      <w:r w:rsidR="00733C17">
        <w:rPr>
          <w:rFonts w:asciiTheme="majorHAnsi" w:hAnsiTheme="majorHAnsi" w:cstheme="majorHAnsi"/>
        </w:rPr>
        <w:t>m</w:t>
      </w:r>
      <w:r w:rsidRPr="00237C49">
        <w:rPr>
          <w:rFonts w:asciiTheme="majorHAnsi" w:hAnsiTheme="majorHAnsi" w:cstheme="majorHAnsi"/>
        </w:rPr>
        <w:t xml:space="preserve">embership </w:t>
      </w:r>
      <w:r w:rsidR="00733C17">
        <w:rPr>
          <w:rFonts w:asciiTheme="majorHAnsi" w:hAnsiTheme="majorHAnsi" w:cstheme="majorHAnsi"/>
        </w:rPr>
        <w:t>c</w:t>
      </w:r>
      <w:r w:rsidRPr="00237C49">
        <w:rPr>
          <w:rFonts w:asciiTheme="majorHAnsi" w:hAnsiTheme="majorHAnsi" w:cstheme="majorHAnsi"/>
        </w:rPr>
        <w:t xml:space="preserve">hair, </w:t>
      </w:r>
      <w:r w:rsidR="00B81675">
        <w:rPr>
          <w:rFonts w:asciiTheme="majorHAnsi" w:hAnsiTheme="majorHAnsi" w:cstheme="majorHAnsi"/>
        </w:rPr>
        <w:t>manager</w:t>
      </w:r>
      <w:r w:rsidR="00D62173">
        <w:rPr>
          <w:rFonts w:asciiTheme="majorHAnsi" w:hAnsiTheme="majorHAnsi" w:cstheme="majorHAnsi"/>
        </w:rPr>
        <w:t>,</w:t>
      </w:r>
      <w:r w:rsidRPr="00237C49">
        <w:rPr>
          <w:rFonts w:asciiTheme="majorHAnsi" w:hAnsiTheme="majorHAnsi" w:cstheme="majorHAnsi"/>
        </w:rPr>
        <w:t xml:space="preserve"> and committee members to plan and implement specific ACA </w:t>
      </w:r>
      <w:r w:rsidR="00D62173">
        <w:rPr>
          <w:rFonts w:asciiTheme="majorHAnsi" w:hAnsiTheme="majorHAnsi" w:cstheme="majorHAnsi"/>
        </w:rPr>
        <w:t>efforts</w:t>
      </w:r>
      <w:r w:rsidR="00694DA7">
        <w:rPr>
          <w:rFonts w:asciiTheme="majorHAnsi" w:hAnsiTheme="majorHAnsi" w:cstheme="majorHAnsi"/>
        </w:rPr>
        <w:t xml:space="preserve"> and events that support retention and developing new members</w:t>
      </w:r>
      <w:r w:rsidRPr="00237C49">
        <w:rPr>
          <w:rFonts w:asciiTheme="majorHAnsi" w:hAnsiTheme="majorHAnsi" w:cstheme="majorHAnsi"/>
        </w:rPr>
        <w:t xml:space="preserve">. Committee </w:t>
      </w:r>
      <w:r w:rsidR="00D62173">
        <w:rPr>
          <w:rFonts w:asciiTheme="majorHAnsi" w:hAnsiTheme="majorHAnsi" w:cstheme="majorHAnsi"/>
        </w:rPr>
        <w:t>m</w:t>
      </w:r>
      <w:r w:rsidRPr="00237C49">
        <w:rPr>
          <w:rFonts w:asciiTheme="majorHAnsi" w:hAnsiTheme="majorHAnsi" w:cstheme="majorHAnsi"/>
        </w:rPr>
        <w:t>embers focus on growth and retention of ACA members (i.e., both individual and camp) and customers.</w:t>
      </w:r>
    </w:p>
    <w:p w14:paraId="1135830E" w14:textId="77777777" w:rsidR="0063644A" w:rsidRPr="0063644A" w:rsidRDefault="0063644A" w:rsidP="0063644A">
      <w:pPr>
        <w:rPr>
          <w:rFonts w:asciiTheme="majorHAnsi" w:hAnsiTheme="majorHAnsi" w:cs="Tahoma"/>
        </w:rPr>
      </w:pPr>
    </w:p>
    <w:p w14:paraId="4CF174DF" w14:textId="6AE5BD2C" w:rsidR="0063644A" w:rsidRPr="00345E68" w:rsidRDefault="00064871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Knowledge and </w:t>
      </w:r>
      <w:r w:rsidR="0063644A" w:rsidRPr="00345E68">
        <w:rPr>
          <w:rFonts w:asciiTheme="majorHAnsi" w:hAnsiTheme="majorHAnsi" w:cs="Tahoma"/>
          <w:b/>
          <w:bCs/>
          <w:color w:val="365F91" w:themeColor="accent1" w:themeShade="BF"/>
        </w:rPr>
        <w:t>Experience</w:t>
      </w:r>
    </w:p>
    <w:p w14:paraId="661D5F1C" w14:textId="77777777" w:rsidR="0063644A" w:rsidRPr="0063644A" w:rsidRDefault="0063644A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>Knowledge of and passion for camp and ACA</w:t>
      </w:r>
    </w:p>
    <w:p w14:paraId="0FD695AF" w14:textId="77777777" w:rsidR="0063644A" w:rsidRPr="0063644A" w:rsidRDefault="0063644A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 xml:space="preserve">Ability to connect with local membership </w:t>
      </w:r>
    </w:p>
    <w:p w14:paraId="36390C41" w14:textId="3C8A8CB8" w:rsidR="0063644A" w:rsidRDefault="0063644A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 xml:space="preserve">Ability to maintain an open line of communication with the membership </w:t>
      </w:r>
      <w:r w:rsidR="00B81675">
        <w:rPr>
          <w:rFonts w:asciiTheme="majorHAnsi" w:hAnsiTheme="majorHAnsi" w:cs="Tahoma"/>
          <w:bCs/>
        </w:rPr>
        <w:t>manager</w:t>
      </w:r>
    </w:p>
    <w:p w14:paraId="3B929B70" w14:textId="3FB838E2" w:rsidR="00064871" w:rsidRPr="0063644A" w:rsidRDefault="00064871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Be an active member of ACA</w:t>
      </w:r>
    </w:p>
    <w:p w14:paraId="4597DD80" w14:textId="77777777" w:rsidR="0063644A" w:rsidRPr="0063644A" w:rsidRDefault="0063644A" w:rsidP="0063644A">
      <w:p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 xml:space="preserve"> </w:t>
      </w:r>
    </w:p>
    <w:p w14:paraId="6C126CDC" w14:textId="4808714F" w:rsidR="0063644A" w:rsidRPr="00345E68" w:rsidRDefault="00262604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Participation </w:t>
      </w:r>
      <w:r w:rsidR="007669A4">
        <w:rPr>
          <w:rFonts w:asciiTheme="majorHAnsi" w:hAnsiTheme="majorHAnsi" w:cs="Tahoma"/>
          <w:b/>
          <w:bCs/>
          <w:color w:val="365F91" w:themeColor="accent1" w:themeShade="BF"/>
        </w:rPr>
        <w:t>May</w:t>
      </w: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 Include</w:t>
      </w:r>
    </w:p>
    <w:p w14:paraId="617908F9" w14:textId="2734836D" w:rsidR="009A44BA" w:rsidRPr="009A44BA" w:rsidRDefault="009A44BA" w:rsidP="009A44BA">
      <w:pPr>
        <w:numPr>
          <w:ilvl w:val="0"/>
          <w:numId w:val="11"/>
        </w:numPr>
        <w:rPr>
          <w:rFonts w:asciiTheme="majorHAnsi" w:hAnsiTheme="majorHAnsi" w:cs="Tahoma"/>
        </w:rPr>
      </w:pPr>
      <w:r w:rsidRPr="009A44BA">
        <w:rPr>
          <w:rFonts w:asciiTheme="majorHAnsi" w:hAnsiTheme="majorHAnsi" w:cstheme="majorHAnsi"/>
        </w:rPr>
        <w:t>Welcom</w:t>
      </w:r>
      <w:r w:rsidR="00D265EA">
        <w:rPr>
          <w:rFonts w:asciiTheme="majorHAnsi" w:hAnsiTheme="majorHAnsi" w:cstheme="majorHAnsi"/>
        </w:rPr>
        <w:t>ing</w:t>
      </w:r>
      <w:r w:rsidRPr="009A44BA">
        <w:rPr>
          <w:rFonts w:asciiTheme="majorHAnsi" w:hAnsiTheme="majorHAnsi" w:cstheme="majorHAnsi"/>
        </w:rPr>
        <w:t xml:space="preserve"> new camps and professionals. </w:t>
      </w:r>
    </w:p>
    <w:p w14:paraId="17C9950A" w14:textId="5076172A" w:rsidR="00694DA7" w:rsidRDefault="00694DA7" w:rsidP="009A44B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22716">
        <w:rPr>
          <w:rFonts w:asciiTheme="majorHAnsi" w:hAnsiTheme="majorHAnsi" w:cstheme="majorHAnsi"/>
        </w:rPr>
        <w:t>Check</w:t>
      </w:r>
      <w:r>
        <w:rPr>
          <w:rFonts w:asciiTheme="majorHAnsi" w:hAnsiTheme="majorHAnsi" w:cstheme="majorHAnsi"/>
        </w:rPr>
        <w:t>ing</w:t>
      </w:r>
      <w:r w:rsidRPr="00522716">
        <w:rPr>
          <w:rFonts w:asciiTheme="majorHAnsi" w:hAnsiTheme="majorHAnsi" w:cstheme="majorHAnsi"/>
        </w:rPr>
        <w:t xml:space="preserve"> in with </w:t>
      </w:r>
      <w:r>
        <w:rPr>
          <w:rFonts w:asciiTheme="majorHAnsi" w:hAnsiTheme="majorHAnsi" w:cstheme="majorHAnsi"/>
        </w:rPr>
        <w:t xml:space="preserve">and providing support to </w:t>
      </w:r>
      <w:r w:rsidRPr="00522716">
        <w:rPr>
          <w:rFonts w:asciiTheme="majorHAnsi" w:hAnsiTheme="majorHAnsi" w:cstheme="majorHAnsi"/>
        </w:rPr>
        <w:t>existing camps and professionals</w:t>
      </w:r>
      <w:r>
        <w:rPr>
          <w:rFonts w:asciiTheme="majorHAnsi" w:hAnsiTheme="majorHAnsi" w:cstheme="majorHAnsi"/>
        </w:rPr>
        <w:t>.</w:t>
      </w:r>
      <w:r w:rsidRPr="00522716">
        <w:rPr>
          <w:rFonts w:asciiTheme="majorHAnsi" w:hAnsiTheme="majorHAnsi" w:cstheme="majorHAnsi"/>
        </w:rPr>
        <w:t xml:space="preserve"> </w:t>
      </w:r>
    </w:p>
    <w:p w14:paraId="7B5A1BA9" w14:textId="7D113274" w:rsidR="009A44BA" w:rsidRPr="00522716" w:rsidRDefault="009A44BA" w:rsidP="009A44B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22716">
        <w:rPr>
          <w:rFonts w:asciiTheme="majorHAnsi" w:hAnsiTheme="majorHAnsi" w:cstheme="majorHAnsi"/>
        </w:rPr>
        <w:t>Recruit</w:t>
      </w:r>
      <w:r w:rsidR="00D265EA">
        <w:rPr>
          <w:rFonts w:asciiTheme="majorHAnsi" w:hAnsiTheme="majorHAnsi" w:cstheme="majorHAnsi"/>
        </w:rPr>
        <w:t>ing</w:t>
      </w:r>
      <w:r w:rsidRPr="00522716">
        <w:rPr>
          <w:rFonts w:asciiTheme="majorHAnsi" w:hAnsiTheme="majorHAnsi" w:cstheme="majorHAnsi"/>
        </w:rPr>
        <w:t xml:space="preserve"> </w:t>
      </w:r>
      <w:r w:rsidR="00D62173">
        <w:rPr>
          <w:rFonts w:asciiTheme="majorHAnsi" w:hAnsiTheme="majorHAnsi" w:cstheme="majorHAnsi"/>
        </w:rPr>
        <w:t xml:space="preserve">new </w:t>
      </w:r>
      <w:r w:rsidRPr="00522716">
        <w:rPr>
          <w:rFonts w:asciiTheme="majorHAnsi" w:hAnsiTheme="majorHAnsi" w:cstheme="majorHAnsi"/>
        </w:rPr>
        <w:t xml:space="preserve">camps and professionals. </w:t>
      </w:r>
    </w:p>
    <w:p w14:paraId="2A24BAF5" w14:textId="2A32F54D" w:rsidR="009A44BA" w:rsidRPr="00694DA7" w:rsidRDefault="009A44BA" w:rsidP="00694DA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694DA7">
        <w:rPr>
          <w:rFonts w:asciiTheme="majorHAnsi" w:hAnsiTheme="majorHAnsi" w:cstheme="majorHAnsi"/>
        </w:rPr>
        <w:t>Invit</w:t>
      </w:r>
      <w:r w:rsidR="00D265EA" w:rsidRPr="00694DA7">
        <w:rPr>
          <w:rFonts w:asciiTheme="majorHAnsi" w:hAnsiTheme="majorHAnsi" w:cstheme="majorHAnsi"/>
        </w:rPr>
        <w:t>ing</w:t>
      </w:r>
      <w:r w:rsidRPr="00694DA7">
        <w:rPr>
          <w:rFonts w:asciiTheme="majorHAnsi" w:hAnsiTheme="majorHAnsi" w:cstheme="majorHAnsi"/>
        </w:rPr>
        <w:t xml:space="preserve"> prospects and members to local office events. </w:t>
      </w:r>
    </w:p>
    <w:p w14:paraId="71B38860" w14:textId="12F6DC9A" w:rsidR="00550871" w:rsidRPr="00522716" w:rsidRDefault="00550871" w:rsidP="009A44B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Collaborating on marketing efforts for local office events. </w:t>
      </w:r>
    </w:p>
    <w:p w14:paraId="44823FDF" w14:textId="0E9558BE" w:rsidR="00262604" w:rsidRDefault="00262604" w:rsidP="0063644A">
      <w:pPr>
        <w:rPr>
          <w:rFonts w:asciiTheme="majorHAnsi" w:hAnsiTheme="majorHAnsi"/>
          <w:b/>
          <w:bCs/>
          <w:color w:val="365F91" w:themeColor="accent1" w:themeShade="BF"/>
        </w:rPr>
      </w:pPr>
    </w:p>
    <w:p w14:paraId="5C83B70A" w14:textId="36E2B592" w:rsidR="0063644A" w:rsidRPr="00345E68" w:rsidRDefault="0063644A" w:rsidP="0063644A">
      <w:pPr>
        <w:rPr>
          <w:rFonts w:asciiTheme="majorHAnsi" w:hAnsiTheme="majorHAnsi"/>
          <w:b/>
          <w:bCs/>
          <w:color w:val="365F91" w:themeColor="accent1" w:themeShade="BF"/>
        </w:rPr>
      </w:pPr>
      <w:r w:rsidRPr="00345E68">
        <w:rPr>
          <w:rFonts w:asciiTheme="majorHAnsi" w:hAnsiTheme="majorHAnsi"/>
          <w:b/>
          <w:bCs/>
          <w:color w:val="365F91" w:themeColor="accent1" w:themeShade="BF"/>
        </w:rPr>
        <w:t xml:space="preserve">Essential </w:t>
      </w:r>
      <w:r w:rsidR="00E16DD4">
        <w:rPr>
          <w:rFonts w:asciiTheme="majorHAnsi" w:hAnsiTheme="majorHAnsi"/>
          <w:b/>
          <w:bCs/>
          <w:color w:val="365F91" w:themeColor="accent1" w:themeShade="BF"/>
        </w:rPr>
        <w:t>Responsibilities</w:t>
      </w:r>
    </w:p>
    <w:p w14:paraId="4411DEF6" w14:textId="16D92CDC" w:rsidR="0063644A" w:rsidRPr="0063644A" w:rsidRDefault="0063644A" w:rsidP="0063644A">
      <w:pPr>
        <w:numPr>
          <w:ilvl w:val="0"/>
          <w:numId w:val="4"/>
        </w:numPr>
        <w:rPr>
          <w:rFonts w:asciiTheme="majorHAnsi" w:hAnsiTheme="majorHAnsi"/>
        </w:rPr>
      </w:pPr>
      <w:r w:rsidRPr="00AF11C5">
        <w:rPr>
          <w:rFonts w:asciiTheme="majorHAnsi" w:hAnsiTheme="majorHAnsi"/>
          <w:bCs/>
        </w:rPr>
        <w:t>Ability to</w:t>
      </w:r>
      <w:r w:rsidRPr="0063644A">
        <w:rPr>
          <w:rFonts w:asciiTheme="majorHAnsi" w:hAnsiTheme="majorHAnsi"/>
          <w:b/>
          <w:bCs/>
        </w:rPr>
        <w:t xml:space="preserve"> </w:t>
      </w:r>
      <w:r w:rsidRPr="0063644A">
        <w:rPr>
          <w:rFonts w:asciiTheme="majorHAnsi" w:hAnsiTheme="majorHAnsi"/>
        </w:rPr>
        <w:t>listen, analyze, think clearly and creatively, work well with individuals and groups, balance volunteer tasks with other commitments, manage time, and adhere to deadlines</w:t>
      </w:r>
      <w:r w:rsidR="006E58FF">
        <w:rPr>
          <w:rFonts w:asciiTheme="majorHAnsi" w:hAnsiTheme="majorHAnsi"/>
        </w:rPr>
        <w:t>.</w:t>
      </w:r>
    </w:p>
    <w:p w14:paraId="21BD8565" w14:textId="7FF95BE4" w:rsidR="00D16A64" w:rsidRDefault="0063644A" w:rsidP="0063644A">
      <w:pPr>
        <w:numPr>
          <w:ilvl w:val="0"/>
          <w:numId w:val="4"/>
        </w:numPr>
        <w:rPr>
          <w:rFonts w:asciiTheme="majorHAnsi" w:hAnsiTheme="majorHAnsi"/>
        </w:rPr>
      </w:pPr>
      <w:r w:rsidRPr="00AF11C5">
        <w:rPr>
          <w:rFonts w:asciiTheme="majorHAnsi" w:hAnsiTheme="majorHAnsi"/>
          <w:bCs/>
        </w:rPr>
        <w:t>Willingness to</w:t>
      </w:r>
      <w:r w:rsidRPr="0063644A">
        <w:rPr>
          <w:rFonts w:asciiTheme="majorHAnsi" w:hAnsiTheme="majorHAnsi"/>
          <w:b/>
          <w:bCs/>
        </w:rPr>
        <w:t xml:space="preserve"> </w:t>
      </w:r>
      <w:r w:rsidRPr="0063644A">
        <w:rPr>
          <w:rFonts w:asciiTheme="majorHAnsi" w:hAnsiTheme="majorHAnsi"/>
        </w:rPr>
        <w:t xml:space="preserve">prepare for and attend </w:t>
      </w:r>
      <w:r w:rsidR="00D62173">
        <w:rPr>
          <w:rFonts w:asciiTheme="majorHAnsi" w:hAnsiTheme="majorHAnsi"/>
        </w:rPr>
        <w:t>c</w:t>
      </w:r>
      <w:r w:rsidR="009A44BA">
        <w:rPr>
          <w:rFonts w:asciiTheme="majorHAnsi" w:hAnsiTheme="majorHAnsi"/>
        </w:rPr>
        <w:t>ommittee</w:t>
      </w:r>
      <w:r w:rsidRPr="0063644A">
        <w:rPr>
          <w:rFonts w:asciiTheme="majorHAnsi" w:hAnsiTheme="majorHAnsi"/>
        </w:rPr>
        <w:t xml:space="preserve"> </w:t>
      </w:r>
      <w:r w:rsidR="009A44BA">
        <w:rPr>
          <w:rFonts w:asciiTheme="majorHAnsi" w:hAnsiTheme="majorHAnsi"/>
        </w:rPr>
        <w:t xml:space="preserve">and other relevant </w:t>
      </w:r>
      <w:r w:rsidRPr="0063644A">
        <w:rPr>
          <w:rFonts w:asciiTheme="majorHAnsi" w:hAnsiTheme="majorHAnsi"/>
        </w:rPr>
        <w:t>meetings</w:t>
      </w:r>
    </w:p>
    <w:p w14:paraId="7E574E49" w14:textId="1C4740A0" w:rsidR="00317C9C" w:rsidRDefault="00317C9C" w:rsidP="0063644A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Ability to complete quality projects</w:t>
      </w:r>
      <w:r w:rsidR="00D62173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>initiatives in a tim</w:t>
      </w:r>
      <w:r w:rsidR="00880640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ly manner. </w:t>
      </w:r>
    </w:p>
    <w:p w14:paraId="22F81C04" w14:textId="68DE4140" w:rsidR="0063644A" w:rsidRPr="0063644A" w:rsidRDefault="0063644A" w:rsidP="0063644A">
      <w:pPr>
        <w:numPr>
          <w:ilvl w:val="0"/>
          <w:numId w:val="4"/>
        </w:numPr>
        <w:rPr>
          <w:rFonts w:asciiTheme="majorHAnsi" w:hAnsiTheme="majorHAnsi"/>
        </w:rPr>
      </w:pPr>
      <w:r w:rsidRPr="00AF11C5">
        <w:rPr>
          <w:rFonts w:asciiTheme="majorHAnsi" w:hAnsiTheme="majorHAnsi"/>
          <w:bCs/>
        </w:rPr>
        <w:t>Possess</w:t>
      </w:r>
      <w:r w:rsidRPr="0063644A">
        <w:rPr>
          <w:rFonts w:asciiTheme="majorHAnsi" w:hAnsiTheme="majorHAnsi"/>
          <w:b/>
          <w:bCs/>
        </w:rPr>
        <w:t xml:space="preserve"> </w:t>
      </w:r>
      <w:r w:rsidRPr="0063644A">
        <w:rPr>
          <w:rFonts w:asciiTheme="majorHAnsi" w:hAnsiTheme="majorHAnsi"/>
        </w:rPr>
        <w:t>honesty</w:t>
      </w:r>
      <w:r w:rsidR="002018DB">
        <w:rPr>
          <w:rFonts w:asciiTheme="majorHAnsi" w:hAnsiTheme="majorHAnsi"/>
        </w:rPr>
        <w:t>,</w:t>
      </w:r>
      <w:r w:rsidRPr="0063644A">
        <w:rPr>
          <w:rFonts w:asciiTheme="majorHAnsi" w:hAnsiTheme="majorHAnsi"/>
        </w:rPr>
        <w:t xml:space="preserve"> be sensitive to and have tolerance of differing views, be friendly, have a responsive and patient approach, have community-building skills, possess personal integrity, and possess a dedication to ACA.</w:t>
      </w:r>
    </w:p>
    <w:p w14:paraId="5A91DE25" w14:textId="77777777" w:rsidR="00694DA7" w:rsidRPr="0063644A" w:rsidRDefault="00694DA7" w:rsidP="00694DA7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63644A">
        <w:rPr>
          <w:rFonts w:asciiTheme="majorHAnsi" w:hAnsiTheme="majorHAnsi"/>
        </w:rPr>
        <w:t>ultivate and recruit potential future membership volunteers.</w:t>
      </w:r>
    </w:p>
    <w:p w14:paraId="235785D2" w14:textId="77777777" w:rsidR="0063644A" w:rsidRPr="0063644A" w:rsidRDefault="0063644A" w:rsidP="0063644A">
      <w:pPr>
        <w:pStyle w:val="ListParagraph"/>
        <w:rPr>
          <w:rFonts w:asciiTheme="majorHAnsi" w:hAnsiTheme="majorHAnsi"/>
        </w:rPr>
      </w:pPr>
    </w:p>
    <w:p w14:paraId="6FB57DE3" w14:textId="77777777" w:rsidR="0063644A" w:rsidRPr="00345E68" w:rsidRDefault="0063644A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  <w:r w:rsidRPr="00345E68">
        <w:rPr>
          <w:rFonts w:asciiTheme="majorHAnsi" w:hAnsiTheme="majorHAnsi"/>
          <w:b/>
          <w:color w:val="365F91" w:themeColor="accent1" w:themeShade="BF"/>
        </w:rPr>
        <w:t>Time Commitment</w:t>
      </w:r>
    </w:p>
    <w:p w14:paraId="20AB5AF0" w14:textId="6D662F22" w:rsidR="0063644A" w:rsidRPr="0063644A" w:rsidRDefault="00CE217A" w:rsidP="0063644A">
      <w:pPr>
        <w:pStyle w:val="BodyTextInden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63644A" w:rsidRPr="0063644A">
        <w:rPr>
          <w:rFonts w:asciiTheme="majorHAnsi" w:hAnsiTheme="majorHAnsi"/>
        </w:rPr>
        <w:t xml:space="preserve">he membership </w:t>
      </w:r>
      <w:r w:rsidR="00733C17">
        <w:rPr>
          <w:rFonts w:asciiTheme="majorHAnsi" w:hAnsiTheme="majorHAnsi"/>
        </w:rPr>
        <w:t>committee member</w:t>
      </w:r>
      <w:r w:rsidR="0063644A" w:rsidRPr="0063644A">
        <w:rPr>
          <w:rFonts w:asciiTheme="majorHAnsi" w:hAnsiTheme="majorHAnsi"/>
        </w:rPr>
        <w:t xml:space="preserve"> commits to:</w:t>
      </w:r>
    </w:p>
    <w:p w14:paraId="68CC6B32" w14:textId="042B13F5" w:rsidR="0063644A" w:rsidRPr="001B2D3B" w:rsidRDefault="002018DB" w:rsidP="0063644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Serve</w:t>
      </w:r>
      <w:r w:rsidR="0063644A" w:rsidRPr="0063644A">
        <w:rPr>
          <w:rFonts w:asciiTheme="majorHAnsi" w:hAnsiTheme="majorHAnsi"/>
        </w:rPr>
        <w:t xml:space="preserve"> at least </w:t>
      </w:r>
      <w:r w:rsidR="009A44BA">
        <w:rPr>
          <w:rFonts w:asciiTheme="majorHAnsi" w:hAnsiTheme="majorHAnsi"/>
        </w:rPr>
        <w:t xml:space="preserve">one </w:t>
      </w:r>
      <w:r w:rsidR="0063644A" w:rsidRPr="0063644A">
        <w:rPr>
          <w:rFonts w:asciiTheme="majorHAnsi" w:hAnsiTheme="majorHAnsi"/>
        </w:rPr>
        <w:t>year.</w:t>
      </w:r>
    </w:p>
    <w:p w14:paraId="06E3A095" w14:textId="03A94100" w:rsidR="001B2D3B" w:rsidRPr="0063644A" w:rsidRDefault="001B2D3B" w:rsidP="0063644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Requires a time commitment of </w:t>
      </w:r>
      <w:r w:rsidR="00694DA7">
        <w:rPr>
          <w:rFonts w:asciiTheme="majorHAnsi" w:hAnsiTheme="majorHAnsi"/>
        </w:rPr>
        <w:t>2 to 4</w:t>
      </w:r>
      <w:r>
        <w:rPr>
          <w:rFonts w:asciiTheme="majorHAnsi" w:hAnsiTheme="majorHAnsi"/>
        </w:rPr>
        <w:t xml:space="preserve"> hours per month, on average.</w:t>
      </w:r>
    </w:p>
    <w:p w14:paraId="05395E58" w14:textId="7FBB11EF" w:rsidR="0063644A" w:rsidRPr="00694DA7" w:rsidRDefault="009A44B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 w:rsidRPr="00694DA7">
        <w:rPr>
          <w:rFonts w:asciiTheme="majorHAnsi" w:hAnsiTheme="majorHAnsi"/>
        </w:rPr>
        <w:t>A</w:t>
      </w:r>
      <w:r w:rsidR="001B2D3B" w:rsidRPr="00694DA7">
        <w:rPr>
          <w:rFonts w:asciiTheme="majorHAnsi" w:hAnsiTheme="majorHAnsi"/>
        </w:rPr>
        <w:t xml:space="preserve">ttend </w:t>
      </w:r>
      <w:r w:rsidR="00694DA7" w:rsidRPr="00694DA7">
        <w:rPr>
          <w:rFonts w:asciiTheme="majorHAnsi" w:hAnsiTheme="majorHAnsi"/>
        </w:rPr>
        <w:t>2 to 4</w:t>
      </w:r>
      <w:r w:rsidR="001B2D3B" w:rsidRPr="00694DA7">
        <w:rPr>
          <w:rFonts w:asciiTheme="majorHAnsi" w:hAnsiTheme="majorHAnsi"/>
        </w:rPr>
        <w:t xml:space="preserve"> </w:t>
      </w:r>
      <w:r w:rsidR="00D62173" w:rsidRPr="00694DA7">
        <w:rPr>
          <w:rFonts w:asciiTheme="majorHAnsi" w:hAnsiTheme="majorHAnsi"/>
        </w:rPr>
        <w:t xml:space="preserve">membership </w:t>
      </w:r>
      <w:r w:rsidR="001B2D3B" w:rsidRPr="00694DA7">
        <w:rPr>
          <w:rFonts w:asciiTheme="majorHAnsi" w:hAnsiTheme="majorHAnsi"/>
        </w:rPr>
        <w:t>committee meetings (in</w:t>
      </w:r>
      <w:r w:rsidR="00D62173" w:rsidRPr="00694DA7">
        <w:rPr>
          <w:rFonts w:asciiTheme="majorHAnsi" w:hAnsiTheme="majorHAnsi"/>
        </w:rPr>
        <w:t>-</w:t>
      </w:r>
      <w:r w:rsidR="001B2D3B" w:rsidRPr="00694DA7">
        <w:rPr>
          <w:rFonts w:asciiTheme="majorHAnsi" w:hAnsiTheme="majorHAnsi"/>
        </w:rPr>
        <w:t xml:space="preserve">person or virtual) each year. </w:t>
      </w:r>
    </w:p>
    <w:p w14:paraId="12DBE30D" w14:textId="0370490D" w:rsidR="00231F78" w:rsidRPr="005C2ADC" w:rsidRDefault="002018DB" w:rsidP="005C2ADC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Communicate</w:t>
      </w:r>
      <w:r w:rsidR="0063644A" w:rsidRPr="0063644A">
        <w:rPr>
          <w:rFonts w:asciiTheme="majorHAnsi" w:hAnsiTheme="majorHAnsi"/>
        </w:rPr>
        <w:t xml:space="preserve"> with membership </w:t>
      </w:r>
      <w:r w:rsidR="00AC56AD">
        <w:rPr>
          <w:rFonts w:asciiTheme="majorHAnsi" w:hAnsiTheme="majorHAnsi"/>
        </w:rPr>
        <w:t>chair and staff</w:t>
      </w:r>
      <w:r w:rsidR="0063644A" w:rsidRPr="0063644A">
        <w:rPr>
          <w:rFonts w:asciiTheme="majorHAnsi" w:hAnsiTheme="majorHAnsi"/>
        </w:rPr>
        <w:t xml:space="preserve"> in a timely and professional manner.</w:t>
      </w:r>
    </w:p>
    <w:sectPr w:rsidR="00231F78" w:rsidRPr="005C2ADC" w:rsidSect="005342FE">
      <w:headerReference w:type="default" r:id="rId9"/>
      <w:footerReference w:type="even" r:id="rId10"/>
      <w:footerReference w:type="default" r:id="rId11"/>
      <w:pgSz w:w="12240" w:h="15840"/>
      <w:pgMar w:top="630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C1916" w14:textId="77777777" w:rsidR="00BC0359" w:rsidRDefault="00BC0359">
      <w:r>
        <w:separator/>
      </w:r>
    </w:p>
  </w:endnote>
  <w:endnote w:type="continuationSeparator" w:id="0">
    <w:p w14:paraId="6559EAED" w14:textId="77777777" w:rsidR="00BC0359" w:rsidRDefault="00BC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96BD" w14:textId="77777777" w:rsidR="00323EE5" w:rsidRDefault="00323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A92C0" w14:textId="77777777" w:rsidR="00323EE5" w:rsidRDefault="00323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3CC09" w14:textId="4CF29798" w:rsidR="00323EE5" w:rsidRDefault="00323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6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73FD3" w14:textId="77777777" w:rsidR="00323EE5" w:rsidRDefault="00323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9911" w14:textId="77777777" w:rsidR="00BC0359" w:rsidRDefault="00BC0359">
      <w:r>
        <w:separator/>
      </w:r>
    </w:p>
  </w:footnote>
  <w:footnote w:type="continuationSeparator" w:id="0">
    <w:p w14:paraId="52D42809" w14:textId="77777777" w:rsidR="00BC0359" w:rsidRDefault="00BC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70F5" w14:textId="4207B039" w:rsidR="00323EE5" w:rsidRPr="00DD0780" w:rsidRDefault="00323EE5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538318FB" w14:textId="07B56BAF" w:rsidR="00323EE5" w:rsidRDefault="00323EE5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Pr="00DD0780">
      <w:rPr>
        <w:i/>
      </w:rPr>
      <w:t>Description</w:t>
    </w:r>
    <w:r>
      <w:rPr>
        <w:i/>
      </w:rPr>
      <w:t xml:space="preserve"> </w:t>
    </w:r>
  </w:p>
  <w:p w14:paraId="676234F1" w14:textId="301EF6D7" w:rsidR="00323EE5" w:rsidRDefault="00323EE5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>Membership Committee Member</w:t>
    </w:r>
  </w:p>
  <w:p w14:paraId="3D95E0A3" w14:textId="77777777" w:rsidR="00323EE5" w:rsidRDefault="00323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3A5B"/>
    <w:multiLevelType w:val="hybridMultilevel"/>
    <w:tmpl w:val="E1E6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7C7C"/>
    <w:multiLevelType w:val="hybridMultilevel"/>
    <w:tmpl w:val="D008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424BE"/>
    <w:multiLevelType w:val="hybridMultilevel"/>
    <w:tmpl w:val="FCBC5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13735"/>
    <w:multiLevelType w:val="hybridMultilevel"/>
    <w:tmpl w:val="30D0F9CE"/>
    <w:lvl w:ilvl="0" w:tplc="E480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0"/>
  </w:num>
  <w:num w:numId="8">
    <w:abstractNumId w:val="22"/>
  </w:num>
  <w:num w:numId="9">
    <w:abstractNumId w:val="6"/>
  </w:num>
  <w:num w:numId="10">
    <w:abstractNumId w:val="14"/>
  </w:num>
  <w:num w:numId="11">
    <w:abstractNumId w:val="26"/>
  </w:num>
  <w:num w:numId="12">
    <w:abstractNumId w:val="24"/>
  </w:num>
  <w:num w:numId="13">
    <w:abstractNumId w:val="5"/>
  </w:num>
  <w:num w:numId="14">
    <w:abstractNumId w:val="21"/>
  </w:num>
  <w:num w:numId="15">
    <w:abstractNumId w:val="25"/>
  </w:num>
  <w:num w:numId="16">
    <w:abstractNumId w:val="10"/>
  </w:num>
  <w:num w:numId="17">
    <w:abstractNumId w:val="4"/>
  </w:num>
  <w:num w:numId="18">
    <w:abstractNumId w:val="11"/>
  </w:num>
  <w:num w:numId="19">
    <w:abstractNumId w:val="12"/>
  </w:num>
  <w:num w:numId="20">
    <w:abstractNumId w:val="23"/>
  </w:num>
  <w:num w:numId="21">
    <w:abstractNumId w:val="2"/>
  </w:num>
  <w:num w:numId="22">
    <w:abstractNumId w:val="15"/>
  </w:num>
  <w:num w:numId="23">
    <w:abstractNumId w:val="13"/>
  </w:num>
  <w:num w:numId="24">
    <w:abstractNumId w:val="16"/>
  </w:num>
  <w:num w:numId="25">
    <w:abstractNumId w:val="1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9"/>
    <w:rsid w:val="000150FD"/>
    <w:rsid w:val="000316CC"/>
    <w:rsid w:val="00031F0E"/>
    <w:rsid w:val="00032F87"/>
    <w:rsid w:val="00041A00"/>
    <w:rsid w:val="00047E79"/>
    <w:rsid w:val="00064871"/>
    <w:rsid w:val="000676A9"/>
    <w:rsid w:val="00082ABA"/>
    <w:rsid w:val="000A5C10"/>
    <w:rsid w:val="000C70BC"/>
    <w:rsid w:val="000E632F"/>
    <w:rsid w:val="00103466"/>
    <w:rsid w:val="00132B04"/>
    <w:rsid w:val="001371E0"/>
    <w:rsid w:val="001629F3"/>
    <w:rsid w:val="00171F06"/>
    <w:rsid w:val="001B2D3B"/>
    <w:rsid w:val="001B711C"/>
    <w:rsid w:val="001E06B6"/>
    <w:rsid w:val="001E1DD3"/>
    <w:rsid w:val="002018DB"/>
    <w:rsid w:val="002268C8"/>
    <w:rsid w:val="00231F78"/>
    <w:rsid w:val="00237C49"/>
    <w:rsid w:val="00243094"/>
    <w:rsid w:val="00247D13"/>
    <w:rsid w:val="00254586"/>
    <w:rsid w:val="00262604"/>
    <w:rsid w:val="002845B6"/>
    <w:rsid w:val="002C0F44"/>
    <w:rsid w:val="00304BDD"/>
    <w:rsid w:val="003135BE"/>
    <w:rsid w:val="00317C9C"/>
    <w:rsid w:val="00323EE5"/>
    <w:rsid w:val="00335990"/>
    <w:rsid w:val="00345E68"/>
    <w:rsid w:val="0034606E"/>
    <w:rsid w:val="00363290"/>
    <w:rsid w:val="00363CC2"/>
    <w:rsid w:val="003B7D7B"/>
    <w:rsid w:val="003C6F56"/>
    <w:rsid w:val="003E2CC7"/>
    <w:rsid w:val="003F037B"/>
    <w:rsid w:val="00432E59"/>
    <w:rsid w:val="004468D4"/>
    <w:rsid w:val="00460FFB"/>
    <w:rsid w:val="00461B82"/>
    <w:rsid w:val="00463372"/>
    <w:rsid w:val="00483BBF"/>
    <w:rsid w:val="00486AFB"/>
    <w:rsid w:val="00492D65"/>
    <w:rsid w:val="00492F79"/>
    <w:rsid w:val="004A4533"/>
    <w:rsid w:val="004B2666"/>
    <w:rsid w:val="004D1860"/>
    <w:rsid w:val="004E1C25"/>
    <w:rsid w:val="00523248"/>
    <w:rsid w:val="0052629A"/>
    <w:rsid w:val="00526A1C"/>
    <w:rsid w:val="00526B02"/>
    <w:rsid w:val="005342FE"/>
    <w:rsid w:val="005346BA"/>
    <w:rsid w:val="00534AE6"/>
    <w:rsid w:val="00534E83"/>
    <w:rsid w:val="00550871"/>
    <w:rsid w:val="00556DA1"/>
    <w:rsid w:val="00575925"/>
    <w:rsid w:val="005B6130"/>
    <w:rsid w:val="005B6F1B"/>
    <w:rsid w:val="005C2ADC"/>
    <w:rsid w:val="005C4DD8"/>
    <w:rsid w:val="005D0B60"/>
    <w:rsid w:val="00601C8C"/>
    <w:rsid w:val="006203AF"/>
    <w:rsid w:val="006209E8"/>
    <w:rsid w:val="0063644A"/>
    <w:rsid w:val="00641A1C"/>
    <w:rsid w:val="0067620B"/>
    <w:rsid w:val="00694DA7"/>
    <w:rsid w:val="006958AB"/>
    <w:rsid w:val="006A658C"/>
    <w:rsid w:val="006B5C7A"/>
    <w:rsid w:val="006E0BF7"/>
    <w:rsid w:val="006E58FF"/>
    <w:rsid w:val="006F64C4"/>
    <w:rsid w:val="0070390D"/>
    <w:rsid w:val="00731A83"/>
    <w:rsid w:val="007324A3"/>
    <w:rsid w:val="00733C17"/>
    <w:rsid w:val="007531EC"/>
    <w:rsid w:val="007669A4"/>
    <w:rsid w:val="00780EA4"/>
    <w:rsid w:val="007E3B04"/>
    <w:rsid w:val="007F472E"/>
    <w:rsid w:val="008060CB"/>
    <w:rsid w:val="008167F1"/>
    <w:rsid w:val="00817250"/>
    <w:rsid w:val="0082165B"/>
    <w:rsid w:val="00832A4B"/>
    <w:rsid w:val="00853010"/>
    <w:rsid w:val="0087768A"/>
    <w:rsid w:val="0088010E"/>
    <w:rsid w:val="00880640"/>
    <w:rsid w:val="008A4C6C"/>
    <w:rsid w:val="008B1D03"/>
    <w:rsid w:val="008F4CF4"/>
    <w:rsid w:val="008F6C9C"/>
    <w:rsid w:val="009149F2"/>
    <w:rsid w:val="00923FAB"/>
    <w:rsid w:val="00947C1B"/>
    <w:rsid w:val="009516D1"/>
    <w:rsid w:val="00956F3A"/>
    <w:rsid w:val="009A2271"/>
    <w:rsid w:val="009A44BA"/>
    <w:rsid w:val="009A4DE3"/>
    <w:rsid w:val="009A5CAD"/>
    <w:rsid w:val="009B7CA0"/>
    <w:rsid w:val="009C4210"/>
    <w:rsid w:val="009D4BBB"/>
    <w:rsid w:val="009E08E8"/>
    <w:rsid w:val="009F54D9"/>
    <w:rsid w:val="00A37728"/>
    <w:rsid w:val="00A643C1"/>
    <w:rsid w:val="00A71BF4"/>
    <w:rsid w:val="00A721D0"/>
    <w:rsid w:val="00A77EF1"/>
    <w:rsid w:val="00A91DE0"/>
    <w:rsid w:val="00A9234E"/>
    <w:rsid w:val="00AC56AD"/>
    <w:rsid w:val="00AF11C5"/>
    <w:rsid w:val="00B00BB2"/>
    <w:rsid w:val="00B17548"/>
    <w:rsid w:val="00B3294E"/>
    <w:rsid w:val="00B61F00"/>
    <w:rsid w:val="00B80915"/>
    <w:rsid w:val="00B81675"/>
    <w:rsid w:val="00BB1C69"/>
    <w:rsid w:val="00BC0359"/>
    <w:rsid w:val="00BC2551"/>
    <w:rsid w:val="00C15FFA"/>
    <w:rsid w:val="00C2116B"/>
    <w:rsid w:val="00C23973"/>
    <w:rsid w:val="00C33F5A"/>
    <w:rsid w:val="00C53CAA"/>
    <w:rsid w:val="00C734D7"/>
    <w:rsid w:val="00C91D64"/>
    <w:rsid w:val="00CC7553"/>
    <w:rsid w:val="00CE217A"/>
    <w:rsid w:val="00CF1228"/>
    <w:rsid w:val="00CF261A"/>
    <w:rsid w:val="00D058A3"/>
    <w:rsid w:val="00D14036"/>
    <w:rsid w:val="00D1570E"/>
    <w:rsid w:val="00D16A64"/>
    <w:rsid w:val="00D265EA"/>
    <w:rsid w:val="00D30EAA"/>
    <w:rsid w:val="00D348F8"/>
    <w:rsid w:val="00D424C5"/>
    <w:rsid w:val="00D44F1F"/>
    <w:rsid w:val="00D47BF3"/>
    <w:rsid w:val="00D56910"/>
    <w:rsid w:val="00D60862"/>
    <w:rsid w:val="00D62173"/>
    <w:rsid w:val="00D667F7"/>
    <w:rsid w:val="00D720FB"/>
    <w:rsid w:val="00D76E51"/>
    <w:rsid w:val="00D95287"/>
    <w:rsid w:val="00D95726"/>
    <w:rsid w:val="00DA6D1E"/>
    <w:rsid w:val="00DC76E4"/>
    <w:rsid w:val="00E06F8C"/>
    <w:rsid w:val="00E06FED"/>
    <w:rsid w:val="00E16DD4"/>
    <w:rsid w:val="00E21D33"/>
    <w:rsid w:val="00E37A7A"/>
    <w:rsid w:val="00E5479F"/>
    <w:rsid w:val="00E86963"/>
    <w:rsid w:val="00E9503A"/>
    <w:rsid w:val="00ED0807"/>
    <w:rsid w:val="00EE53AF"/>
    <w:rsid w:val="00EF6DE7"/>
    <w:rsid w:val="00F12DDA"/>
    <w:rsid w:val="00F201FE"/>
    <w:rsid w:val="00F27395"/>
    <w:rsid w:val="00F348C5"/>
    <w:rsid w:val="00F407B8"/>
    <w:rsid w:val="00F93A05"/>
    <w:rsid w:val="00FB0985"/>
    <w:rsid w:val="00FE2A49"/>
    <w:rsid w:val="00FE7E1E"/>
    <w:rsid w:val="00FF2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B89A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9C4B-709A-4063-9792-389C6653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Paul Bidwell</cp:lastModifiedBy>
  <cp:revision>6</cp:revision>
  <cp:lastPrinted>2017-10-25T13:14:00Z</cp:lastPrinted>
  <dcterms:created xsi:type="dcterms:W3CDTF">2017-12-20T18:29:00Z</dcterms:created>
  <dcterms:modified xsi:type="dcterms:W3CDTF">2018-05-09T16:50:00Z</dcterms:modified>
</cp:coreProperties>
</file>